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87B" w:rsidRPr="001E687B" w:rsidRDefault="001E687B" w:rsidP="001E68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087929" wp14:editId="4A1D0138">
            <wp:extent cx="1952625" cy="895350"/>
            <wp:effectExtent l="0" t="0" r="9525" b="0"/>
            <wp:docPr id="1" name="Picture 1" descr="https://www.tetraanalytix.com/reports/c4l-report/images/logo-te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traanalytix.com/reports/c4l-report/images/logo-tetr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895350"/>
                    </a:xfrm>
                    <a:prstGeom prst="rect">
                      <a:avLst/>
                    </a:prstGeom>
                    <a:noFill/>
                    <a:ln>
                      <a:noFill/>
                    </a:ln>
                  </pic:spPr>
                </pic:pic>
              </a:graphicData>
            </a:graphic>
          </wp:inline>
        </w:drawing>
      </w:r>
    </w:p>
    <w:p w:rsidR="001E687B" w:rsidRPr="001E687B" w:rsidRDefault="001E687B" w:rsidP="001E687B">
      <w:pPr>
        <w:spacing w:after="0" w:line="240" w:lineRule="auto"/>
        <w:rPr>
          <w:rFonts w:ascii="Times New Roman" w:eastAsia="Times New Roman" w:hAnsi="Times New Roman" w:cs="Times New Roman"/>
          <w:sz w:val="24"/>
          <w:szCs w:val="24"/>
        </w:rPr>
      </w:pPr>
    </w:p>
    <w:p w:rsidR="001E687B" w:rsidRPr="001E687B" w:rsidRDefault="001E687B" w:rsidP="001E687B">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E687B">
        <w:rPr>
          <w:rFonts w:ascii="Times New Roman" w:eastAsia="Times New Roman" w:hAnsi="Times New Roman" w:cs="Times New Roman"/>
          <w:b/>
          <w:bCs/>
          <w:kern w:val="36"/>
          <w:sz w:val="48"/>
          <w:szCs w:val="48"/>
        </w:rPr>
        <w:t>Morton Elementary School</w:t>
      </w:r>
    </w:p>
    <w:p w:rsidR="001E687B" w:rsidRPr="001E687B" w:rsidRDefault="001E687B" w:rsidP="001E687B">
      <w:pPr>
        <w:spacing w:before="100" w:beforeAutospacing="1" w:after="100" w:afterAutospacing="1" w:line="240" w:lineRule="auto"/>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Kindergarten - 5th Grade</w:t>
      </w:r>
    </w:p>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Snapshot Executive Summary Report</w:t>
      </w:r>
    </w:p>
    <w:p w:rsidR="001E687B" w:rsidRPr="001E687B" w:rsidRDefault="001E687B" w:rsidP="001E687B">
      <w:pPr>
        <w:spacing w:before="100" w:beforeAutospacing="1" w:after="100" w:afterAutospacing="1" w:line="240" w:lineRule="auto"/>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Below is a summary of your Snapshot results from:</w:t>
      </w:r>
    </w:p>
    <w:p w:rsidR="001E687B" w:rsidRPr="001E687B" w:rsidRDefault="001E687B" w:rsidP="001E687B">
      <w:pPr>
        <w:spacing w:before="450" w:after="100" w:afterAutospacing="1" w:line="240" w:lineRule="auto"/>
        <w:jc w:val="center"/>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May 25, 2017</w:t>
      </w:r>
    </w:p>
    <w:p w:rsidR="001E687B" w:rsidRPr="001E687B" w:rsidRDefault="001E687B" w:rsidP="001E687B">
      <w:pPr>
        <w:spacing w:before="450" w:after="100" w:afterAutospacing="1" w:line="240" w:lineRule="auto"/>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 xml:space="preserve">The top row of numbers displays the count of students, teachers, and parents who responded to the survey. The color shading indicates representativeness of the respondents: green is good, yellow is </w:t>
      </w:r>
      <w:proofErr w:type="gramStart"/>
      <w:r w:rsidRPr="001E687B">
        <w:rPr>
          <w:rFonts w:ascii="Times New Roman" w:eastAsia="Times New Roman" w:hAnsi="Times New Roman" w:cs="Times New Roman"/>
          <w:sz w:val="24"/>
          <w:szCs w:val="24"/>
        </w:rPr>
        <w:t>sufficient,</w:t>
      </w:r>
      <w:proofErr w:type="gramEnd"/>
      <w:r w:rsidRPr="001E687B">
        <w:rPr>
          <w:rFonts w:ascii="Times New Roman" w:eastAsia="Times New Roman" w:hAnsi="Times New Roman" w:cs="Times New Roman"/>
          <w:sz w:val="24"/>
          <w:szCs w:val="24"/>
        </w:rPr>
        <w:t xml:space="preserve"> and red is insufficient.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6"/>
        <w:gridCol w:w="3178"/>
        <w:gridCol w:w="3195"/>
        <w:gridCol w:w="3146"/>
      </w:tblGrid>
      <w:tr w:rsidR="001E687B" w:rsidRPr="001E687B" w:rsidTr="001E687B">
        <w:trPr>
          <w:tblCellSpacing w:w="15" w:type="dxa"/>
        </w:trPr>
        <w:tc>
          <w:tcPr>
            <w:tcW w:w="3000" w:type="dxa"/>
            <w:tcMar>
              <w:top w:w="15" w:type="dxa"/>
              <w:left w:w="300" w:type="dxa"/>
              <w:bottom w:w="15" w:type="dxa"/>
              <w:right w:w="15" w:type="dxa"/>
            </w:tcMar>
            <w:vAlign w:val="center"/>
            <w:hideMark/>
          </w:tcPr>
          <w:p w:rsidR="001E687B" w:rsidRPr="001E687B" w:rsidRDefault="001E687B" w:rsidP="001E687B">
            <w:pPr>
              <w:spacing w:after="0" w:line="240" w:lineRule="auto"/>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Response Adequacy</w:t>
            </w:r>
          </w:p>
        </w:tc>
        <w:tc>
          <w:tcPr>
            <w:tcW w:w="4500" w:type="dxa"/>
            <w:vAlign w:val="center"/>
            <w:hideMark/>
          </w:tcPr>
          <w:p w:rsidR="001E687B" w:rsidRPr="001E687B" w:rsidRDefault="001E687B" w:rsidP="001E687B">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Students</w:t>
            </w:r>
          </w:p>
        </w:tc>
        <w:tc>
          <w:tcPr>
            <w:tcW w:w="4500" w:type="dxa"/>
            <w:vAlign w:val="center"/>
            <w:hideMark/>
          </w:tcPr>
          <w:p w:rsidR="001E687B" w:rsidRPr="001E687B" w:rsidRDefault="001E687B" w:rsidP="001E687B">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Teachers</w:t>
            </w:r>
          </w:p>
        </w:tc>
        <w:tc>
          <w:tcPr>
            <w:tcW w:w="4500" w:type="dxa"/>
            <w:vAlign w:val="center"/>
            <w:hideMark/>
          </w:tcPr>
          <w:p w:rsidR="001E687B" w:rsidRPr="001E687B" w:rsidRDefault="001E687B" w:rsidP="001E687B">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Parents</w:t>
            </w:r>
          </w:p>
        </w:tc>
      </w:tr>
      <w:tr w:rsidR="001E687B" w:rsidRPr="001E687B" w:rsidTr="001E687B">
        <w:trPr>
          <w:tblCellSpacing w:w="15" w:type="dxa"/>
        </w:trPr>
        <w:tc>
          <w:tcPr>
            <w:tcW w:w="0" w:type="auto"/>
            <w:vAlign w:val="center"/>
            <w:hideMark/>
          </w:tcPr>
          <w:p w:rsidR="001E687B" w:rsidRPr="001E687B" w:rsidRDefault="00EE46B3" w:rsidP="001E68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E687B" w:rsidRPr="001E687B">
              <w:rPr>
                <w:rFonts w:ascii="Times New Roman" w:eastAsia="Times New Roman" w:hAnsi="Times New Roman" w:cs="Times New Roman"/>
                <w:sz w:val="24"/>
                <w:szCs w:val="24"/>
              </w:rPr>
              <w:t>Good</w:t>
            </w:r>
          </w:p>
          <w:p w:rsidR="001E687B" w:rsidRPr="001E687B" w:rsidRDefault="00EE46B3" w:rsidP="001E68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E687B" w:rsidRPr="001E687B">
              <w:rPr>
                <w:rFonts w:ascii="Times New Roman" w:eastAsia="Times New Roman" w:hAnsi="Times New Roman" w:cs="Times New Roman"/>
                <w:sz w:val="24"/>
                <w:szCs w:val="24"/>
              </w:rPr>
              <w:t>Sufficient</w:t>
            </w:r>
          </w:p>
          <w:p w:rsidR="001E687B" w:rsidRPr="001E687B" w:rsidRDefault="00EE46B3" w:rsidP="001E68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E687B" w:rsidRPr="001E687B">
              <w:rPr>
                <w:rFonts w:ascii="Times New Roman" w:eastAsia="Times New Roman" w:hAnsi="Times New Roman" w:cs="Times New Roman"/>
                <w:sz w:val="24"/>
                <w:szCs w:val="24"/>
              </w:rPr>
              <w:t>Insufficient</w:t>
            </w:r>
          </w:p>
        </w:tc>
        <w:tc>
          <w:tcPr>
            <w:tcW w:w="0" w:type="auto"/>
            <w:vAlign w:val="center"/>
            <w:hideMark/>
          </w:tcPr>
          <w:p w:rsidR="001E687B" w:rsidRPr="001E687B" w:rsidRDefault="001E687B" w:rsidP="001E687B">
            <w:pPr>
              <w:shd w:val="clear" w:color="auto" w:fill="F9EE22"/>
              <w:spacing w:before="100" w:beforeAutospacing="1" w:after="100" w:afterAutospacing="1" w:line="240" w:lineRule="auto"/>
              <w:outlineLvl w:val="3"/>
              <w:rPr>
                <w:rFonts w:ascii="Times New Roman" w:eastAsia="Times New Roman" w:hAnsi="Times New Roman" w:cs="Times New Roman"/>
                <w:b/>
                <w:bCs/>
                <w:sz w:val="24"/>
                <w:szCs w:val="24"/>
              </w:rPr>
            </w:pPr>
            <w:r w:rsidRPr="001E687B">
              <w:rPr>
                <w:rFonts w:ascii="Times New Roman" w:eastAsia="Times New Roman" w:hAnsi="Times New Roman" w:cs="Times New Roman"/>
                <w:b/>
                <w:bCs/>
                <w:sz w:val="24"/>
                <w:szCs w:val="24"/>
              </w:rPr>
              <w:t>170</w:t>
            </w:r>
          </w:p>
        </w:tc>
        <w:tc>
          <w:tcPr>
            <w:tcW w:w="0" w:type="auto"/>
            <w:vAlign w:val="center"/>
            <w:hideMark/>
          </w:tcPr>
          <w:p w:rsidR="001E687B" w:rsidRPr="001E687B" w:rsidRDefault="001E687B" w:rsidP="001E687B">
            <w:pPr>
              <w:shd w:val="clear" w:color="auto" w:fill="F9EE22"/>
              <w:spacing w:before="100" w:beforeAutospacing="1" w:after="100" w:afterAutospacing="1" w:line="240" w:lineRule="auto"/>
              <w:outlineLvl w:val="3"/>
              <w:rPr>
                <w:rFonts w:ascii="Times New Roman" w:eastAsia="Times New Roman" w:hAnsi="Times New Roman" w:cs="Times New Roman"/>
                <w:b/>
                <w:bCs/>
                <w:sz w:val="24"/>
                <w:szCs w:val="24"/>
              </w:rPr>
            </w:pPr>
            <w:r w:rsidRPr="001E687B">
              <w:rPr>
                <w:rFonts w:ascii="Times New Roman" w:eastAsia="Times New Roman" w:hAnsi="Times New Roman" w:cs="Times New Roman"/>
                <w:b/>
                <w:bCs/>
                <w:sz w:val="24"/>
                <w:szCs w:val="24"/>
              </w:rPr>
              <w:t>14</w:t>
            </w:r>
          </w:p>
        </w:tc>
        <w:tc>
          <w:tcPr>
            <w:tcW w:w="0" w:type="auto"/>
            <w:vAlign w:val="center"/>
            <w:hideMark/>
          </w:tcPr>
          <w:p w:rsidR="001E687B" w:rsidRPr="001E687B" w:rsidRDefault="001E687B" w:rsidP="001E687B">
            <w:pPr>
              <w:shd w:val="clear" w:color="auto" w:fill="EF5356"/>
              <w:spacing w:before="100" w:beforeAutospacing="1" w:after="100" w:afterAutospacing="1" w:line="240" w:lineRule="auto"/>
              <w:outlineLvl w:val="3"/>
              <w:rPr>
                <w:rFonts w:ascii="Times New Roman" w:eastAsia="Times New Roman" w:hAnsi="Times New Roman" w:cs="Times New Roman"/>
                <w:b/>
                <w:bCs/>
                <w:sz w:val="24"/>
                <w:szCs w:val="24"/>
              </w:rPr>
            </w:pPr>
            <w:r w:rsidRPr="001E687B">
              <w:rPr>
                <w:rFonts w:ascii="Times New Roman" w:eastAsia="Times New Roman" w:hAnsi="Times New Roman" w:cs="Times New Roman"/>
                <w:b/>
                <w:bCs/>
                <w:sz w:val="24"/>
                <w:szCs w:val="24"/>
              </w:rPr>
              <w:t>4</w:t>
            </w:r>
          </w:p>
        </w:tc>
      </w:tr>
    </w:tbl>
    <w:p w:rsidR="001E687B" w:rsidRPr="001E687B" w:rsidRDefault="001E687B" w:rsidP="001E687B">
      <w:pPr>
        <w:spacing w:before="100" w:beforeAutospacing="1" w:after="100" w:afterAutospacing="1" w:line="240" w:lineRule="auto"/>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 xml:space="preserve">The other numbers in the table are the percentages of respondents who agreed or strongly agreed with the presence of that condition for their focal point. Further clarification of focal points, conditions, and contexts is available on page 2. Student data are used to summarize the conditions for learning academic and interpersonal skills; teacher data are used to summarize the conditions for instructional support and collaboration; and, parent data are used to summarize the conditions for parent involvement and community support. In each case, higher is </w:t>
      </w:r>
      <w:proofErr w:type="spellStart"/>
      <w:r w:rsidRPr="001E687B">
        <w:rPr>
          <w:rFonts w:ascii="Times New Roman" w:eastAsia="Times New Roman" w:hAnsi="Times New Roman" w:cs="Times New Roman"/>
          <w:sz w:val="24"/>
          <w:szCs w:val="24"/>
        </w:rPr>
        <w:t>better.</w:t>
      </w:r>
      <w:r w:rsidRPr="001E687B">
        <w:rPr>
          <w:rFonts w:ascii="Times New Roman" w:eastAsia="Times New Roman" w:hAnsi="Times New Roman" w:cs="Times New Roman"/>
          <w:sz w:val="24"/>
          <w:szCs w:val="24"/>
          <w:u w:val="single"/>
        </w:rPr>
        <w:t>Percentages</w:t>
      </w:r>
      <w:proofErr w:type="spellEnd"/>
      <w:r w:rsidRPr="001E687B">
        <w:rPr>
          <w:rFonts w:ascii="Times New Roman" w:eastAsia="Times New Roman" w:hAnsi="Times New Roman" w:cs="Times New Roman"/>
          <w:sz w:val="24"/>
          <w:szCs w:val="24"/>
          <w:u w:val="single"/>
        </w:rPr>
        <w:t xml:space="preserve"> above 80 indicate strong and effective school practice, while numbers below 60 need immediate attention.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5"/>
        <w:gridCol w:w="2495"/>
        <w:gridCol w:w="2529"/>
        <w:gridCol w:w="2476"/>
      </w:tblGrid>
      <w:tr w:rsidR="001E687B" w:rsidRPr="001E687B" w:rsidTr="00EE46B3">
        <w:trPr>
          <w:tblCellSpacing w:w="15" w:type="dxa"/>
        </w:trPr>
        <w:tc>
          <w:tcPr>
            <w:tcW w:w="2190" w:type="dxa"/>
            <w:tcMar>
              <w:top w:w="15" w:type="dxa"/>
              <w:left w:w="300" w:type="dxa"/>
              <w:bottom w:w="15" w:type="dxa"/>
              <w:right w:w="15" w:type="dxa"/>
            </w:tcMar>
            <w:vAlign w:val="center"/>
            <w:hideMark/>
          </w:tcPr>
          <w:p w:rsidR="001E687B" w:rsidRPr="001E687B" w:rsidRDefault="001E687B" w:rsidP="001E687B">
            <w:pPr>
              <w:spacing w:after="0" w:line="240" w:lineRule="auto"/>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 </w:t>
            </w:r>
          </w:p>
        </w:tc>
        <w:tc>
          <w:tcPr>
            <w:tcW w:w="2465" w:type="dxa"/>
            <w:vAlign w:val="center"/>
            <w:hideMark/>
          </w:tcPr>
          <w:p w:rsidR="001E687B" w:rsidRPr="001E687B" w:rsidRDefault="001E687B" w:rsidP="001E687B">
            <w:pPr>
              <w:spacing w:after="0" w:line="240" w:lineRule="auto"/>
              <w:rPr>
                <w:rFonts w:ascii="Times New Roman" w:eastAsia="Times New Roman" w:hAnsi="Times New Roman" w:cs="Times New Roman"/>
                <w:b/>
                <w:sz w:val="24"/>
                <w:szCs w:val="24"/>
              </w:rPr>
            </w:pPr>
            <w:r w:rsidRPr="001E687B">
              <w:rPr>
                <w:rFonts w:ascii="Times New Roman" w:eastAsia="Times New Roman" w:hAnsi="Times New Roman" w:cs="Times New Roman"/>
                <w:b/>
                <w:sz w:val="24"/>
                <w:szCs w:val="24"/>
              </w:rPr>
              <w:t>Academic Skills</w:t>
            </w:r>
          </w:p>
        </w:tc>
        <w:tc>
          <w:tcPr>
            <w:tcW w:w="2499" w:type="dxa"/>
            <w:vAlign w:val="center"/>
            <w:hideMark/>
          </w:tcPr>
          <w:p w:rsidR="001E687B" w:rsidRPr="001E687B" w:rsidRDefault="001E687B" w:rsidP="001E687B">
            <w:pPr>
              <w:spacing w:after="0" w:line="240" w:lineRule="auto"/>
              <w:rPr>
                <w:rFonts w:ascii="Times New Roman" w:eastAsia="Times New Roman" w:hAnsi="Times New Roman" w:cs="Times New Roman"/>
                <w:b/>
                <w:sz w:val="24"/>
                <w:szCs w:val="24"/>
              </w:rPr>
            </w:pPr>
            <w:r w:rsidRPr="001E687B">
              <w:rPr>
                <w:rFonts w:ascii="Times New Roman" w:eastAsia="Times New Roman" w:hAnsi="Times New Roman" w:cs="Times New Roman"/>
                <w:b/>
                <w:sz w:val="24"/>
                <w:szCs w:val="24"/>
              </w:rPr>
              <w:t>Instruction</w:t>
            </w:r>
          </w:p>
        </w:tc>
        <w:tc>
          <w:tcPr>
            <w:tcW w:w="2431" w:type="dxa"/>
            <w:vAlign w:val="center"/>
            <w:hideMark/>
          </w:tcPr>
          <w:p w:rsidR="001E687B" w:rsidRPr="001E687B" w:rsidRDefault="001E687B" w:rsidP="001E687B">
            <w:pPr>
              <w:spacing w:after="0" w:line="240" w:lineRule="auto"/>
              <w:rPr>
                <w:rFonts w:ascii="Times New Roman" w:eastAsia="Times New Roman" w:hAnsi="Times New Roman" w:cs="Times New Roman"/>
                <w:b/>
                <w:sz w:val="24"/>
                <w:szCs w:val="24"/>
              </w:rPr>
            </w:pPr>
            <w:r w:rsidRPr="001E687B">
              <w:rPr>
                <w:rFonts w:ascii="Times New Roman" w:eastAsia="Times New Roman" w:hAnsi="Times New Roman" w:cs="Times New Roman"/>
                <w:b/>
                <w:sz w:val="24"/>
                <w:szCs w:val="24"/>
              </w:rPr>
              <w:t>Parent Involvement</w:t>
            </w:r>
          </w:p>
        </w:tc>
      </w:tr>
      <w:tr w:rsidR="001E687B" w:rsidRPr="001E687B" w:rsidTr="00EE46B3">
        <w:trPr>
          <w:tblCellSpacing w:w="15" w:type="dxa"/>
        </w:trPr>
        <w:tc>
          <w:tcPr>
            <w:tcW w:w="0" w:type="auto"/>
            <w:tcMar>
              <w:top w:w="15" w:type="dxa"/>
              <w:left w:w="150" w:type="dxa"/>
              <w:bottom w:w="15" w:type="dxa"/>
              <w:right w:w="15" w:type="dxa"/>
            </w:tcMar>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Expectations</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64%</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64%</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75%</w:t>
            </w:r>
          </w:p>
        </w:tc>
      </w:tr>
      <w:tr w:rsidR="001E687B" w:rsidRPr="001E687B" w:rsidTr="00EE46B3">
        <w:trPr>
          <w:tblCellSpacing w:w="15" w:type="dxa"/>
        </w:trPr>
        <w:tc>
          <w:tcPr>
            <w:tcW w:w="0" w:type="auto"/>
            <w:tcMar>
              <w:top w:w="15" w:type="dxa"/>
              <w:left w:w="150" w:type="dxa"/>
              <w:bottom w:w="15" w:type="dxa"/>
              <w:right w:w="15" w:type="dxa"/>
            </w:tcMar>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Skills</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76%</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50%</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50%</w:t>
            </w:r>
          </w:p>
        </w:tc>
      </w:tr>
      <w:tr w:rsidR="001E687B" w:rsidRPr="001E687B" w:rsidTr="00EE46B3">
        <w:trPr>
          <w:tblCellSpacing w:w="15" w:type="dxa"/>
        </w:trPr>
        <w:tc>
          <w:tcPr>
            <w:tcW w:w="0" w:type="auto"/>
            <w:tcMar>
              <w:top w:w="15" w:type="dxa"/>
              <w:left w:w="150" w:type="dxa"/>
              <w:bottom w:w="15" w:type="dxa"/>
              <w:right w:w="15" w:type="dxa"/>
            </w:tcMar>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Recognition</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76%</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79%</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75%</w:t>
            </w:r>
          </w:p>
        </w:tc>
      </w:tr>
      <w:tr w:rsidR="001E687B" w:rsidRPr="001E687B" w:rsidTr="00EE46B3">
        <w:trPr>
          <w:tblCellSpacing w:w="15" w:type="dxa"/>
        </w:trPr>
        <w:tc>
          <w:tcPr>
            <w:tcW w:w="0" w:type="auto"/>
            <w:tcMar>
              <w:top w:w="15" w:type="dxa"/>
              <w:left w:w="150" w:type="dxa"/>
              <w:bottom w:w="15" w:type="dxa"/>
              <w:right w:w="15" w:type="dxa"/>
            </w:tcMar>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Relationships</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88%</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79%</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50%</w:t>
            </w:r>
          </w:p>
        </w:tc>
      </w:tr>
      <w:tr w:rsidR="001E687B" w:rsidRPr="001E687B" w:rsidTr="00EE46B3">
        <w:trPr>
          <w:tblCellSpacing w:w="15" w:type="dxa"/>
        </w:trPr>
        <w:tc>
          <w:tcPr>
            <w:tcW w:w="0" w:type="auto"/>
            <w:vAlign w:val="center"/>
            <w:hideMark/>
          </w:tcPr>
          <w:p w:rsidR="001E687B" w:rsidRPr="001E687B" w:rsidRDefault="001E687B" w:rsidP="001E687B">
            <w:pPr>
              <w:spacing w:after="0" w:line="240" w:lineRule="auto"/>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 </w:t>
            </w:r>
          </w:p>
        </w:tc>
        <w:tc>
          <w:tcPr>
            <w:tcW w:w="0" w:type="auto"/>
            <w:vAlign w:val="center"/>
            <w:hideMark/>
          </w:tcPr>
          <w:p w:rsidR="001E687B" w:rsidRPr="001E687B" w:rsidRDefault="001E687B" w:rsidP="001E687B">
            <w:pPr>
              <w:spacing w:after="0" w:line="240" w:lineRule="auto"/>
              <w:rPr>
                <w:rFonts w:ascii="Times New Roman" w:eastAsia="Times New Roman" w:hAnsi="Times New Roman" w:cs="Times New Roman"/>
                <w:b/>
                <w:sz w:val="24"/>
                <w:szCs w:val="24"/>
              </w:rPr>
            </w:pPr>
            <w:r w:rsidRPr="001E687B">
              <w:rPr>
                <w:rFonts w:ascii="Times New Roman" w:eastAsia="Times New Roman" w:hAnsi="Times New Roman" w:cs="Times New Roman"/>
                <w:b/>
                <w:sz w:val="24"/>
                <w:szCs w:val="24"/>
              </w:rPr>
              <w:t>Interpersonal Skills</w:t>
            </w:r>
          </w:p>
        </w:tc>
        <w:tc>
          <w:tcPr>
            <w:tcW w:w="0" w:type="auto"/>
            <w:vAlign w:val="center"/>
            <w:hideMark/>
          </w:tcPr>
          <w:p w:rsidR="001E687B" w:rsidRPr="001E687B" w:rsidRDefault="001E687B" w:rsidP="001E687B">
            <w:pPr>
              <w:spacing w:after="0" w:line="240" w:lineRule="auto"/>
              <w:rPr>
                <w:rFonts w:ascii="Times New Roman" w:eastAsia="Times New Roman" w:hAnsi="Times New Roman" w:cs="Times New Roman"/>
                <w:b/>
                <w:sz w:val="24"/>
                <w:szCs w:val="24"/>
              </w:rPr>
            </w:pPr>
            <w:r w:rsidRPr="001E687B">
              <w:rPr>
                <w:rFonts w:ascii="Times New Roman" w:eastAsia="Times New Roman" w:hAnsi="Times New Roman" w:cs="Times New Roman"/>
                <w:b/>
                <w:sz w:val="24"/>
                <w:szCs w:val="24"/>
              </w:rPr>
              <w:t>Collaboration</w:t>
            </w:r>
          </w:p>
        </w:tc>
        <w:tc>
          <w:tcPr>
            <w:tcW w:w="0" w:type="auto"/>
            <w:vAlign w:val="center"/>
            <w:hideMark/>
          </w:tcPr>
          <w:p w:rsidR="001E687B" w:rsidRPr="001E687B" w:rsidRDefault="001E687B" w:rsidP="001E687B">
            <w:pPr>
              <w:spacing w:after="0" w:line="240" w:lineRule="auto"/>
              <w:rPr>
                <w:rFonts w:ascii="Times New Roman" w:eastAsia="Times New Roman" w:hAnsi="Times New Roman" w:cs="Times New Roman"/>
                <w:b/>
                <w:sz w:val="24"/>
                <w:szCs w:val="24"/>
              </w:rPr>
            </w:pPr>
            <w:r w:rsidRPr="001E687B">
              <w:rPr>
                <w:rFonts w:ascii="Times New Roman" w:eastAsia="Times New Roman" w:hAnsi="Times New Roman" w:cs="Times New Roman"/>
                <w:b/>
                <w:sz w:val="24"/>
                <w:szCs w:val="24"/>
              </w:rPr>
              <w:t>Community Support</w:t>
            </w:r>
          </w:p>
        </w:tc>
      </w:tr>
      <w:tr w:rsidR="001E687B" w:rsidRPr="001E687B" w:rsidTr="00EE46B3">
        <w:trPr>
          <w:tblCellSpacing w:w="15" w:type="dxa"/>
        </w:trPr>
        <w:tc>
          <w:tcPr>
            <w:tcW w:w="0" w:type="auto"/>
            <w:tcMar>
              <w:top w:w="15" w:type="dxa"/>
              <w:left w:w="150" w:type="dxa"/>
              <w:bottom w:w="15" w:type="dxa"/>
              <w:right w:w="15" w:type="dxa"/>
            </w:tcMar>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Expectations</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81%</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64%</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50%</w:t>
            </w:r>
          </w:p>
        </w:tc>
      </w:tr>
      <w:tr w:rsidR="001E687B" w:rsidRPr="001E687B" w:rsidTr="00EE46B3">
        <w:trPr>
          <w:tblCellSpacing w:w="15" w:type="dxa"/>
        </w:trPr>
        <w:tc>
          <w:tcPr>
            <w:tcW w:w="0" w:type="auto"/>
            <w:tcMar>
              <w:top w:w="15" w:type="dxa"/>
              <w:left w:w="150" w:type="dxa"/>
              <w:bottom w:w="15" w:type="dxa"/>
              <w:right w:w="15" w:type="dxa"/>
            </w:tcMar>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Skills</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62%</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93%</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67%</w:t>
            </w:r>
          </w:p>
        </w:tc>
      </w:tr>
      <w:tr w:rsidR="001E687B" w:rsidRPr="001E687B" w:rsidTr="00EE46B3">
        <w:trPr>
          <w:tblCellSpacing w:w="15" w:type="dxa"/>
        </w:trPr>
        <w:tc>
          <w:tcPr>
            <w:tcW w:w="0" w:type="auto"/>
            <w:tcMar>
              <w:top w:w="15" w:type="dxa"/>
              <w:left w:w="150" w:type="dxa"/>
              <w:bottom w:w="15" w:type="dxa"/>
              <w:right w:w="15" w:type="dxa"/>
            </w:tcMar>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Recognition</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68%</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93%</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50%</w:t>
            </w:r>
          </w:p>
        </w:tc>
      </w:tr>
      <w:tr w:rsidR="001E687B" w:rsidRPr="001E687B" w:rsidTr="00EE46B3">
        <w:trPr>
          <w:tblCellSpacing w:w="15" w:type="dxa"/>
        </w:trPr>
        <w:tc>
          <w:tcPr>
            <w:tcW w:w="0" w:type="auto"/>
            <w:tcMar>
              <w:top w:w="15" w:type="dxa"/>
              <w:left w:w="150" w:type="dxa"/>
              <w:bottom w:w="15" w:type="dxa"/>
              <w:right w:w="15" w:type="dxa"/>
            </w:tcMar>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Relationships</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78%</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64%</w:t>
            </w:r>
          </w:p>
        </w:tc>
        <w:tc>
          <w:tcPr>
            <w:tcW w:w="0" w:type="auto"/>
            <w:vAlign w:val="center"/>
            <w:hideMark/>
          </w:tcPr>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sidRPr="001E687B">
              <w:rPr>
                <w:rFonts w:ascii="Times New Roman" w:eastAsia="Times New Roman" w:hAnsi="Times New Roman" w:cs="Times New Roman"/>
                <w:b/>
                <w:bCs/>
                <w:sz w:val="27"/>
                <w:szCs w:val="27"/>
              </w:rPr>
              <w:t>75%</w:t>
            </w:r>
          </w:p>
        </w:tc>
      </w:tr>
    </w:tbl>
    <w:p w:rsidR="001E687B" w:rsidRPr="001E687B" w:rsidRDefault="001E687B" w:rsidP="001E687B">
      <w:pPr>
        <w:spacing w:after="0" w:line="240" w:lineRule="auto"/>
        <w:ind w:left="720"/>
        <w:rPr>
          <w:rFonts w:ascii="Times New Roman" w:eastAsia="Times New Roman" w:hAnsi="Times New Roman" w:cs="Times New Roman"/>
          <w:sz w:val="24"/>
          <w:szCs w:val="24"/>
        </w:rPr>
      </w:pPr>
    </w:p>
    <w:p w:rsid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p>
    <w:p w:rsidR="001E687B" w:rsidRPr="001E687B" w:rsidRDefault="001E687B" w:rsidP="001E687B">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noProof/>
          <w:sz w:val="24"/>
          <w:szCs w:val="24"/>
        </w:rPr>
        <w:lastRenderedPageBreak/>
        <w:drawing>
          <wp:inline distT="0" distB="0" distL="0" distR="0" wp14:anchorId="7C895222" wp14:editId="3B20DDE9">
            <wp:extent cx="6829425" cy="2295525"/>
            <wp:effectExtent l="0" t="0" r="9525" b="9525"/>
            <wp:docPr id="2" name="Picture 2" descr="conditions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ditions bullsey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9425" cy="2295525"/>
                    </a:xfrm>
                    <a:prstGeom prst="rect">
                      <a:avLst/>
                    </a:prstGeom>
                    <a:noFill/>
                    <a:ln>
                      <a:noFill/>
                    </a:ln>
                  </pic:spPr>
                </pic:pic>
              </a:graphicData>
            </a:graphic>
          </wp:inline>
        </w:drawing>
      </w:r>
      <w:r w:rsidRPr="001E687B">
        <w:rPr>
          <w:rFonts w:ascii="Times New Roman" w:eastAsia="Times New Roman" w:hAnsi="Times New Roman" w:cs="Times New Roman"/>
          <w:b/>
          <w:bCs/>
          <w:sz w:val="27"/>
          <w:szCs w:val="27"/>
        </w:rPr>
        <w:t xml:space="preserve"> Report Structure</w:t>
      </w:r>
    </w:p>
    <w:p w:rsidR="001E687B" w:rsidRPr="001E687B" w:rsidRDefault="001E687B" w:rsidP="001E687B">
      <w:pPr>
        <w:spacing w:before="100" w:beforeAutospacing="1" w:after="100" w:afterAutospacing="1" w:line="240" w:lineRule="auto"/>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Snapshot examines critical conditions in three distinct contexts: the classroom (Conditions for Learning), the school (Conditions for Teaching), and the home or community (Conditions for Community Support). These three contexts are each subdivided into two focal points (i.e., Academic Skills &amp; Interpersonal Skills, Instructional Support &amp; Collaboration, Parental Involvement &amp; Community Support) to provide greater depth and insight into the functions of these contexts. Each focal point is examined using the following four essential conditions:</w:t>
      </w:r>
    </w:p>
    <w:p w:rsidR="001E687B" w:rsidRPr="001E687B" w:rsidRDefault="001E687B" w:rsidP="001E687B">
      <w:pPr>
        <w:spacing w:before="100" w:beforeAutospacing="1" w:after="100" w:afterAutospacing="1" w:line="240" w:lineRule="auto"/>
        <w:rPr>
          <w:rFonts w:ascii="Times New Roman" w:eastAsia="Times New Roman" w:hAnsi="Times New Roman" w:cs="Times New Roman"/>
          <w:sz w:val="24"/>
          <w:szCs w:val="24"/>
        </w:rPr>
      </w:pPr>
      <w:proofErr w:type="gramStart"/>
      <w:r w:rsidRPr="001E687B">
        <w:rPr>
          <w:rFonts w:ascii="Times New Roman" w:eastAsia="Times New Roman" w:hAnsi="Times New Roman" w:cs="Times New Roman"/>
          <w:b/>
          <w:bCs/>
          <w:sz w:val="24"/>
          <w:szCs w:val="24"/>
        </w:rPr>
        <w:t>Expectations.</w:t>
      </w:r>
      <w:proofErr w:type="gramEnd"/>
      <w:r w:rsidRPr="001E687B">
        <w:rPr>
          <w:rFonts w:ascii="Times New Roman" w:eastAsia="Times New Roman" w:hAnsi="Times New Roman" w:cs="Times New Roman"/>
          <w:sz w:val="24"/>
          <w:szCs w:val="24"/>
        </w:rPr>
        <w:t xml:space="preserve"> Clearly communicating high expectations for performance is the first step in effective teaching, coaching, and support. It defines acceptable performance and clearly indicates the necessary actions, intended outcomes, and rationale for each action. Using common language throughout the school results in a common understanding of expectations, </w:t>
      </w:r>
      <w:proofErr w:type="gramStart"/>
      <w:r w:rsidRPr="001E687B">
        <w:rPr>
          <w:rFonts w:ascii="Times New Roman" w:eastAsia="Times New Roman" w:hAnsi="Times New Roman" w:cs="Times New Roman"/>
          <w:sz w:val="24"/>
          <w:szCs w:val="24"/>
        </w:rPr>
        <w:t>which leads to common success.</w:t>
      </w:r>
      <w:proofErr w:type="gramEnd"/>
    </w:p>
    <w:p w:rsidR="001E687B" w:rsidRPr="001E687B" w:rsidRDefault="001E687B" w:rsidP="001E687B">
      <w:pPr>
        <w:spacing w:before="100" w:beforeAutospacing="1" w:after="100" w:afterAutospacing="1" w:line="240" w:lineRule="auto"/>
        <w:rPr>
          <w:rFonts w:ascii="Times New Roman" w:eastAsia="Times New Roman" w:hAnsi="Times New Roman" w:cs="Times New Roman"/>
          <w:sz w:val="24"/>
          <w:szCs w:val="24"/>
        </w:rPr>
      </w:pPr>
      <w:proofErr w:type="gramStart"/>
      <w:r w:rsidRPr="001E687B">
        <w:rPr>
          <w:rFonts w:ascii="Times New Roman" w:eastAsia="Times New Roman" w:hAnsi="Times New Roman" w:cs="Times New Roman"/>
          <w:b/>
          <w:bCs/>
          <w:sz w:val="24"/>
          <w:szCs w:val="24"/>
        </w:rPr>
        <w:t>Skills.</w:t>
      </w:r>
      <w:proofErr w:type="gramEnd"/>
      <w:r w:rsidRPr="001E687B">
        <w:rPr>
          <w:rFonts w:ascii="Times New Roman" w:eastAsia="Times New Roman" w:hAnsi="Times New Roman" w:cs="Times New Roman"/>
          <w:sz w:val="24"/>
          <w:szCs w:val="24"/>
        </w:rPr>
        <w:t xml:space="preserve"> An emphasis upon building and strengthening new skills results in substantial increases in productivity and learning. Providing ample opportunities to respond is the most effective approach to building skills. Students, teachers, and community partners actively participate in learning activities where skills are repeated successfully within a system of progressively rising performance expectations</w:t>
      </w:r>
    </w:p>
    <w:p w:rsidR="001E687B" w:rsidRPr="001E687B" w:rsidRDefault="001E687B" w:rsidP="001E687B">
      <w:pPr>
        <w:spacing w:before="100" w:beforeAutospacing="1" w:after="100" w:afterAutospacing="1" w:line="240" w:lineRule="auto"/>
        <w:rPr>
          <w:rFonts w:ascii="Times New Roman" w:eastAsia="Times New Roman" w:hAnsi="Times New Roman" w:cs="Times New Roman"/>
          <w:sz w:val="24"/>
          <w:szCs w:val="24"/>
        </w:rPr>
      </w:pPr>
      <w:proofErr w:type="gramStart"/>
      <w:r w:rsidRPr="001E687B">
        <w:rPr>
          <w:rFonts w:ascii="Times New Roman" w:eastAsia="Times New Roman" w:hAnsi="Times New Roman" w:cs="Times New Roman"/>
          <w:b/>
          <w:bCs/>
          <w:sz w:val="24"/>
          <w:szCs w:val="24"/>
        </w:rPr>
        <w:t>Recognition.</w:t>
      </w:r>
      <w:proofErr w:type="gramEnd"/>
      <w:r w:rsidRPr="001E687B">
        <w:rPr>
          <w:rFonts w:ascii="Times New Roman" w:eastAsia="Times New Roman" w:hAnsi="Times New Roman" w:cs="Times New Roman"/>
          <w:sz w:val="24"/>
          <w:szCs w:val="24"/>
        </w:rPr>
        <w:t xml:space="preserve"> Individual efforts to meet high expectations and goals should be recognized whenever and wherever they occur throughout the school. The most effective recognitions are timely, descriptive, include a specific explanation of why meeting this expectation or goal is important, and may have an enduring quality (e.g., written praise or acclaim that can be posted and used as evidence of expectations for future performance).</w:t>
      </w:r>
    </w:p>
    <w:p w:rsidR="001E687B" w:rsidRPr="001E687B" w:rsidRDefault="001E687B" w:rsidP="001E687B">
      <w:pPr>
        <w:spacing w:before="100" w:beforeAutospacing="1" w:after="100" w:afterAutospacing="1" w:line="240" w:lineRule="auto"/>
        <w:rPr>
          <w:rFonts w:ascii="Times New Roman" w:eastAsia="Times New Roman" w:hAnsi="Times New Roman" w:cs="Times New Roman"/>
          <w:sz w:val="24"/>
          <w:szCs w:val="24"/>
        </w:rPr>
      </w:pPr>
      <w:proofErr w:type="gramStart"/>
      <w:r w:rsidRPr="001E687B">
        <w:rPr>
          <w:rFonts w:ascii="Times New Roman" w:eastAsia="Times New Roman" w:hAnsi="Times New Roman" w:cs="Times New Roman"/>
          <w:b/>
          <w:bCs/>
          <w:sz w:val="24"/>
          <w:szCs w:val="24"/>
        </w:rPr>
        <w:t>Relationships.</w:t>
      </w:r>
      <w:proofErr w:type="gramEnd"/>
      <w:r w:rsidRPr="001E687B">
        <w:rPr>
          <w:rFonts w:ascii="Times New Roman" w:eastAsia="Times New Roman" w:hAnsi="Times New Roman" w:cs="Times New Roman"/>
          <w:sz w:val="24"/>
          <w:szCs w:val="24"/>
        </w:rPr>
        <w:t xml:space="preserve"> Establishing and maintaining meaningful relationships based upon trust, respect, esteem, and positive regard heightens motivation to excel and provides a firm foundation for teaching, especially the teaching of difficult skills and complicated concepts. These relationships provide a context for support for all stakeholders who may at times feel overwhelmed.</w:t>
      </w:r>
    </w:p>
    <w:p w:rsidR="00EE46B3" w:rsidRDefault="00EE46B3" w:rsidP="00EE46B3">
      <w:pPr>
        <w:pStyle w:val="Heading2"/>
        <w:textAlignment w:val="center"/>
      </w:pPr>
      <w:r>
        <w:t>CONDITIONS FOR LEARNING</w:t>
      </w:r>
    </w:p>
    <w:p w:rsidR="001E687B" w:rsidRDefault="001E687B" w:rsidP="001E687B">
      <w:pPr>
        <w:pStyle w:val="Heading4"/>
      </w:pPr>
      <w:r>
        <w:t>Student Responses</w:t>
      </w:r>
    </w:p>
    <w:p w:rsidR="001E687B" w:rsidRDefault="001E687B" w:rsidP="001E687B">
      <w:pPr>
        <w:pStyle w:val="Heading2"/>
        <w:textAlignment w:val="center"/>
      </w:pPr>
      <w:r>
        <w:t>Academic Skills</w:t>
      </w:r>
    </w:p>
    <w:p w:rsidR="001E687B" w:rsidRDefault="001E687B" w:rsidP="001E687B">
      <w:pPr>
        <w:pStyle w:val="NormalWeb"/>
      </w:pPr>
      <w:r>
        <w:t>The Academic Skills focal point represents the strategies teachers and other staff use to clarify academic expectations, provide opportunities to build academic skills, recognize students’ best efforts to meet high expectations, and the availability of trusting relationships in school. These items were developed to examine the interactions between teachers and students.</w:t>
      </w:r>
    </w:p>
    <w:p w:rsidR="001E687B" w:rsidRPr="001E687B" w:rsidRDefault="001E687B" w:rsidP="001E687B">
      <w:pPr>
        <w:pStyle w:val="NormalWeb"/>
      </w:pPr>
      <w:r>
        <w:lastRenderedPageBreak/>
        <w:t>To the right are two summaries of students’ reports of the four conditions experienced while learning academic skills. The histogram indicates the percent of students who reported experiencing 0 or 1, 2, 3, or all 4 conditions. The triangle presents the same data in a different format. It displays the relative percentage of students reporting 0 or 1 condition who may require individualized, intensive supports (i.e., Tier III - red), 2 conditions who may require systematic, group supports (i.e., Tier II - yellow), and 3-4 conditions who will likely benefit from universal prevention programming (Tier I – green * purple).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7"/>
        <w:gridCol w:w="855"/>
        <w:gridCol w:w="855"/>
        <w:gridCol w:w="855"/>
        <w:gridCol w:w="870"/>
      </w:tblGrid>
      <w:tr w:rsidR="001E687B" w:rsidRPr="001E687B" w:rsidTr="001E687B">
        <w:trPr>
          <w:tblCellSpacing w:w="15" w:type="dxa"/>
        </w:trPr>
        <w:tc>
          <w:tcPr>
            <w:tcW w:w="0" w:type="auto"/>
            <w:tcMar>
              <w:top w:w="15" w:type="dxa"/>
              <w:left w:w="15" w:type="dxa"/>
              <w:bottom w:w="15" w:type="dxa"/>
              <w:right w:w="300" w:type="dxa"/>
            </w:tcMar>
            <w:vAlign w:val="center"/>
          </w:tcPr>
          <w:p w:rsidR="001E687B" w:rsidRPr="001E687B" w:rsidRDefault="001E687B" w:rsidP="001E687B">
            <w:pPr>
              <w:spacing w:after="0" w:line="240" w:lineRule="auto"/>
              <w:jc w:val="center"/>
              <w:rPr>
                <w:rFonts w:ascii="Times New Roman" w:eastAsia="Times New Roman" w:hAnsi="Times New Roman" w:cs="Times New Roman"/>
                <w:sz w:val="24"/>
                <w:szCs w:val="24"/>
              </w:rPr>
            </w:pPr>
          </w:p>
        </w:tc>
        <w:tc>
          <w:tcPr>
            <w:tcW w:w="750" w:type="dxa"/>
            <w:vAlign w:val="center"/>
          </w:tcPr>
          <w:p w:rsidR="001E687B" w:rsidRPr="001E687B" w:rsidRDefault="001E687B" w:rsidP="001E68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750" w:type="dxa"/>
            <w:vAlign w:val="center"/>
          </w:tcPr>
          <w:p w:rsidR="001E687B" w:rsidRPr="001E687B" w:rsidRDefault="001E687B" w:rsidP="001E68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0" w:type="dxa"/>
            <w:vAlign w:val="center"/>
          </w:tcPr>
          <w:p w:rsidR="001E687B" w:rsidRPr="001E687B" w:rsidRDefault="001E687B" w:rsidP="001E68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0" w:type="dxa"/>
            <w:vAlign w:val="center"/>
          </w:tcPr>
          <w:p w:rsidR="001E687B" w:rsidRPr="001E687B" w:rsidRDefault="001E687B" w:rsidP="001E68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E687B" w:rsidRPr="001E687B" w:rsidTr="001E687B">
        <w:trPr>
          <w:tblCellSpacing w:w="15" w:type="dxa"/>
        </w:trPr>
        <w:tc>
          <w:tcPr>
            <w:tcW w:w="0" w:type="auto"/>
            <w:tcMar>
              <w:top w:w="15" w:type="dxa"/>
              <w:left w:w="15" w:type="dxa"/>
              <w:bottom w:w="15" w:type="dxa"/>
              <w:right w:w="300" w:type="dxa"/>
            </w:tcMar>
            <w:vAlign w:val="center"/>
            <w:hideMark/>
          </w:tcPr>
          <w:p w:rsidR="001E687B" w:rsidRPr="001E687B" w:rsidRDefault="001E687B" w:rsidP="001E687B">
            <w:pPr>
              <w:spacing w:after="0" w:line="240" w:lineRule="auto"/>
              <w:jc w:val="center"/>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Percent</w:t>
            </w:r>
          </w:p>
        </w:tc>
        <w:tc>
          <w:tcPr>
            <w:tcW w:w="750" w:type="dxa"/>
            <w:vAlign w:val="center"/>
            <w:hideMark/>
          </w:tcPr>
          <w:p w:rsidR="001E687B" w:rsidRPr="001E687B" w:rsidRDefault="001E687B" w:rsidP="001E687B">
            <w:pPr>
              <w:spacing w:after="0" w:line="240" w:lineRule="auto"/>
              <w:jc w:val="center"/>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5%</w:t>
            </w:r>
          </w:p>
        </w:tc>
        <w:tc>
          <w:tcPr>
            <w:tcW w:w="750" w:type="dxa"/>
            <w:vAlign w:val="center"/>
            <w:hideMark/>
          </w:tcPr>
          <w:p w:rsidR="001E687B" w:rsidRPr="001E687B" w:rsidRDefault="001E687B" w:rsidP="001E687B">
            <w:pPr>
              <w:spacing w:after="0" w:line="240" w:lineRule="auto"/>
              <w:jc w:val="center"/>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21%</w:t>
            </w:r>
          </w:p>
        </w:tc>
        <w:tc>
          <w:tcPr>
            <w:tcW w:w="750" w:type="dxa"/>
            <w:vAlign w:val="center"/>
            <w:hideMark/>
          </w:tcPr>
          <w:p w:rsidR="001E687B" w:rsidRPr="001E687B" w:rsidRDefault="001E687B" w:rsidP="001E687B">
            <w:pPr>
              <w:spacing w:after="0" w:line="240" w:lineRule="auto"/>
              <w:jc w:val="center"/>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38%</w:t>
            </w:r>
          </w:p>
        </w:tc>
        <w:tc>
          <w:tcPr>
            <w:tcW w:w="750" w:type="dxa"/>
            <w:vAlign w:val="center"/>
            <w:hideMark/>
          </w:tcPr>
          <w:p w:rsidR="001E687B" w:rsidRPr="001E687B" w:rsidRDefault="001E687B" w:rsidP="001E687B">
            <w:pPr>
              <w:spacing w:after="0" w:line="240" w:lineRule="auto"/>
              <w:jc w:val="center"/>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36%</w:t>
            </w:r>
          </w:p>
        </w:tc>
      </w:tr>
      <w:tr w:rsidR="001E687B" w:rsidRPr="001E687B" w:rsidTr="001E687B">
        <w:trPr>
          <w:tblCellSpacing w:w="15" w:type="dxa"/>
        </w:trPr>
        <w:tc>
          <w:tcPr>
            <w:tcW w:w="0" w:type="auto"/>
            <w:tcMar>
              <w:top w:w="15" w:type="dxa"/>
              <w:left w:w="15" w:type="dxa"/>
              <w:bottom w:w="15" w:type="dxa"/>
              <w:right w:w="300" w:type="dxa"/>
            </w:tcMar>
            <w:vAlign w:val="center"/>
            <w:hideMark/>
          </w:tcPr>
          <w:p w:rsidR="001E687B" w:rsidRPr="001E687B" w:rsidRDefault="001E687B" w:rsidP="001E687B">
            <w:pPr>
              <w:spacing w:after="0" w:line="240" w:lineRule="auto"/>
              <w:jc w:val="center"/>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Number</w:t>
            </w:r>
          </w:p>
        </w:tc>
        <w:tc>
          <w:tcPr>
            <w:tcW w:w="825" w:type="dxa"/>
            <w:vAlign w:val="center"/>
            <w:hideMark/>
          </w:tcPr>
          <w:p w:rsidR="001E687B" w:rsidRPr="001E687B" w:rsidRDefault="001E687B" w:rsidP="001E687B">
            <w:pPr>
              <w:spacing w:after="0" w:line="240" w:lineRule="auto"/>
              <w:jc w:val="center"/>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9</w:t>
            </w:r>
          </w:p>
        </w:tc>
        <w:tc>
          <w:tcPr>
            <w:tcW w:w="825" w:type="dxa"/>
            <w:vAlign w:val="center"/>
            <w:hideMark/>
          </w:tcPr>
          <w:p w:rsidR="001E687B" w:rsidRPr="001E687B" w:rsidRDefault="001E687B" w:rsidP="001E687B">
            <w:pPr>
              <w:spacing w:after="0" w:line="240" w:lineRule="auto"/>
              <w:jc w:val="center"/>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36</w:t>
            </w:r>
          </w:p>
        </w:tc>
        <w:tc>
          <w:tcPr>
            <w:tcW w:w="825" w:type="dxa"/>
            <w:vAlign w:val="center"/>
            <w:hideMark/>
          </w:tcPr>
          <w:p w:rsidR="001E687B" w:rsidRPr="001E687B" w:rsidRDefault="001E687B" w:rsidP="001E687B">
            <w:pPr>
              <w:spacing w:after="0" w:line="240" w:lineRule="auto"/>
              <w:jc w:val="center"/>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64</w:t>
            </w:r>
          </w:p>
        </w:tc>
        <w:tc>
          <w:tcPr>
            <w:tcW w:w="825" w:type="dxa"/>
            <w:vAlign w:val="center"/>
            <w:hideMark/>
          </w:tcPr>
          <w:p w:rsidR="001E687B" w:rsidRPr="001E687B" w:rsidRDefault="001E687B" w:rsidP="001E687B">
            <w:pPr>
              <w:spacing w:after="0" w:line="240" w:lineRule="auto"/>
              <w:jc w:val="center"/>
              <w:rPr>
                <w:rFonts w:ascii="Times New Roman" w:eastAsia="Times New Roman" w:hAnsi="Times New Roman" w:cs="Times New Roman"/>
                <w:sz w:val="24"/>
                <w:szCs w:val="24"/>
              </w:rPr>
            </w:pPr>
            <w:r w:rsidRPr="001E687B">
              <w:rPr>
                <w:rFonts w:ascii="Times New Roman" w:eastAsia="Times New Roman" w:hAnsi="Times New Roman" w:cs="Times New Roman"/>
                <w:sz w:val="24"/>
                <w:szCs w:val="24"/>
              </w:rPr>
              <w:t>61</w:t>
            </w:r>
          </w:p>
        </w:tc>
      </w:tr>
    </w:tbl>
    <w:p w:rsidR="001E687B" w:rsidRDefault="001E687B" w:rsidP="001E687B">
      <w:pPr>
        <w:pStyle w:val="Heading2"/>
        <w:textAlignment w:val="center"/>
      </w:pPr>
      <w:r>
        <w:t>Interpersonal Skills</w:t>
      </w:r>
    </w:p>
    <w:p w:rsidR="001E687B" w:rsidRDefault="001E687B" w:rsidP="001E687B">
      <w:pPr>
        <w:pStyle w:val="NormalWeb"/>
      </w:pPr>
      <w:r>
        <w:t>The Interpersonal Skills focal point represents the conditions in place at school that establish and promote appropriate interpersonal or social behavior. These indicators address social expectations, systematic efforts to build social skills, students’ efforts to recognize and encourage one another, and appropriate, positive relationships among students.</w:t>
      </w:r>
    </w:p>
    <w:p w:rsidR="001E687B" w:rsidRDefault="001E687B" w:rsidP="001E687B">
      <w:pPr>
        <w:pStyle w:val="NormalWeb"/>
      </w:pPr>
      <w:r>
        <w:t>To the right are two summaries of students’ reports of the four conditions experienced while learning interpersonal skills. The histogram indicates the percent of students who reported experiencing 0 or 1, 2, 3, or all 4 conditions. The triangle presents the same data in a different format. It displays the relative percentage of students reporting 0 or 1 condition who may require individualized, intensive supports (i.e., Tier III - red), 2 conditions who may require systematic, group supports (i.e., Tier II - yellow), and 3-4 conditions who will likely benefit from universal prevention programming (Tier I – green * purple).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855"/>
        <w:gridCol w:w="855"/>
        <w:gridCol w:w="855"/>
        <w:gridCol w:w="870"/>
      </w:tblGrid>
      <w:tr w:rsidR="001E687B" w:rsidTr="001E687B">
        <w:trPr>
          <w:tblCellSpacing w:w="15" w:type="dxa"/>
        </w:trPr>
        <w:tc>
          <w:tcPr>
            <w:tcW w:w="0" w:type="auto"/>
            <w:tcMar>
              <w:top w:w="15" w:type="dxa"/>
              <w:left w:w="15" w:type="dxa"/>
              <w:bottom w:w="15" w:type="dxa"/>
              <w:right w:w="300" w:type="dxa"/>
            </w:tcMar>
            <w:vAlign w:val="center"/>
          </w:tcPr>
          <w:p w:rsidR="001E687B" w:rsidRDefault="001E687B" w:rsidP="001E687B">
            <w:pPr>
              <w:spacing w:after="0"/>
              <w:jc w:val="center"/>
            </w:pPr>
          </w:p>
        </w:tc>
        <w:tc>
          <w:tcPr>
            <w:tcW w:w="750" w:type="dxa"/>
            <w:vAlign w:val="center"/>
          </w:tcPr>
          <w:p w:rsidR="001E687B" w:rsidRDefault="001E687B" w:rsidP="001E687B">
            <w:pPr>
              <w:spacing w:after="0"/>
              <w:jc w:val="center"/>
            </w:pPr>
            <w:r>
              <w:t>0/1</w:t>
            </w:r>
          </w:p>
        </w:tc>
        <w:tc>
          <w:tcPr>
            <w:tcW w:w="750" w:type="dxa"/>
            <w:vAlign w:val="center"/>
          </w:tcPr>
          <w:p w:rsidR="001E687B" w:rsidRDefault="001E687B" w:rsidP="001E687B">
            <w:pPr>
              <w:spacing w:after="0"/>
              <w:jc w:val="center"/>
            </w:pPr>
            <w:r>
              <w:t>2</w:t>
            </w:r>
          </w:p>
        </w:tc>
        <w:tc>
          <w:tcPr>
            <w:tcW w:w="750" w:type="dxa"/>
            <w:vAlign w:val="center"/>
          </w:tcPr>
          <w:p w:rsidR="001E687B" w:rsidRDefault="001E687B" w:rsidP="001E687B">
            <w:pPr>
              <w:spacing w:after="0"/>
              <w:jc w:val="center"/>
            </w:pPr>
            <w:r>
              <w:t>3</w:t>
            </w:r>
          </w:p>
        </w:tc>
        <w:tc>
          <w:tcPr>
            <w:tcW w:w="750" w:type="dxa"/>
            <w:vAlign w:val="center"/>
          </w:tcPr>
          <w:p w:rsidR="001E687B" w:rsidRDefault="001E687B" w:rsidP="001E687B">
            <w:pPr>
              <w:spacing w:after="0"/>
              <w:jc w:val="center"/>
            </w:pPr>
            <w:r>
              <w:t>4</w:t>
            </w:r>
          </w:p>
        </w:tc>
      </w:tr>
      <w:tr w:rsidR="001E687B" w:rsidTr="001E687B">
        <w:trPr>
          <w:tblCellSpacing w:w="15" w:type="dxa"/>
        </w:trPr>
        <w:tc>
          <w:tcPr>
            <w:tcW w:w="0" w:type="auto"/>
            <w:tcMar>
              <w:top w:w="15" w:type="dxa"/>
              <w:left w:w="15" w:type="dxa"/>
              <w:bottom w:w="15" w:type="dxa"/>
              <w:right w:w="300" w:type="dxa"/>
            </w:tcMar>
            <w:vAlign w:val="center"/>
            <w:hideMark/>
          </w:tcPr>
          <w:p w:rsidR="001E687B" w:rsidRDefault="001E687B" w:rsidP="001E687B">
            <w:pPr>
              <w:spacing w:after="0"/>
              <w:jc w:val="center"/>
              <w:rPr>
                <w:sz w:val="24"/>
                <w:szCs w:val="24"/>
              </w:rPr>
            </w:pPr>
            <w:r>
              <w:t>Percent</w:t>
            </w:r>
          </w:p>
        </w:tc>
        <w:tc>
          <w:tcPr>
            <w:tcW w:w="750" w:type="dxa"/>
            <w:vAlign w:val="center"/>
            <w:hideMark/>
          </w:tcPr>
          <w:p w:rsidR="001E687B" w:rsidRDefault="001E687B" w:rsidP="001E687B">
            <w:pPr>
              <w:spacing w:after="0"/>
              <w:jc w:val="center"/>
              <w:rPr>
                <w:sz w:val="24"/>
                <w:szCs w:val="24"/>
              </w:rPr>
            </w:pPr>
            <w:r>
              <w:t>12%</w:t>
            </w:r>
          </w:p>
        </w:tc>
        <w:tc>
          <w:tcPr>
            <w:tcW w:w="750" w:type="dxa"/>
            <w:vAlign w:val="center"/>
            <w:hideMark/>
          </w:tcPr>
          <w:p w:rsidR="001E687B" w:rsidRDefault="001E687B" w:rsidP="001E687B">
            <w:pPr>
              <w:spacing w:after="0"/>
              <w:jc w:val="center"/>
              <w:rPr>
                <w:sz w:val="24"/>
                <w:szCs w:val="24"/>
              </w:rPr>
            </w:pPr>
            <w:r>
              <w:t>25%</w:t>
            </w:r>
          </w:p>
        </w:tc>
        <w:tc>
          <w:tcPr>
            <w:tcW w:w="750" w:type="dxa"/>
            <w:vAlign w:val="center"/>
            <w:hideMark/>
          </w:tcPr>
          <w:p w:rsidR="001E687B" w:rsidRDefault="001E687B" w:rsidP="001E687B">
            <w:pPr>
              <w:spacing w:after="0"/>
              <w:jc w:val="center"/>
              <w:rPr>
                <w:sz w:val="24"/>
                <w:szCs w:val="24"/>
              </w:rPr>
            </w:pPr>
            <w:r>
              <w:t>25%</w:t>
            </w:r>
          </w:p>
        </w:tc>
        <w:tc>
          <w:tcPr>
            <w:tcW w:w="750" w:type="dxa"/>
            <w:vAlign w:val="center"/>
            <w:hideMark/>
          </w:tcPr>
          <w:p w:rsidR="001E687B" w:rsidRDefault="001E687B" w:rsidP="001E687B">
            <w:pPr>
              <w:spacing w:after="0"/>
              <w:jc w:val="center"/>
              <w:rPr>
                <w:sz w:val="24"/>
                <w:szCs w:val="24"/>
              </w:rPr>
            </w:pPr>
            <w:r>
              <w:t>39%</w:t>
            </w:r>
          </w:p>
        </w:tc>
      </w:tr>
      <w:tr w:rsidR="001E687B" w:rsidTr="001E687B">
        <w:trPr>
          <w:tblCellSpacing w:w="15" w:type="dxa"/>
        </w:trPr>
        <w:tc>
          <w:tcPr>
            <w:tcW w:w="0" w:type="auto"/>
            <w:tcMar>
              <w:top w:w="15" w:type="dxa"/>
              <w:left w:w="15" w:type="dxa"/>
              <w:bottom w:w="15" w:type="dxa"/>
              <w:right w:w="300" w:type="dxa"/>
            </w:tcMar>
            <w:vAlign w:val="center"/>
            <w:hideMark/>
          </w:tcPr>
          <w:p w:rsidR="001E687B" w:rsidRDefault="001E687B" w:rsidP="001E687B">
            <w:pPr>
              <w:spacing w:after="0"/>
              <w:jc w:val="center"/>
              <w:rPr>
                <w:sz w:val="24"/>
                <w:szCs w:val="24"/>
              </w:rPr>
            </w:pPr>
            <w:r>
              <w:t>Number</w:t>
            </w:r>
          </w:p>
        </w:tc>
        <w:tc>
          <w:tcPr>
            <w:tcW w:w="825" w:type="dxa"/>
            <w:vAlign w:val="center"/>
            <w:hideMark/>
          </w:tcPr>
          <w:p w:rsidR="001E687B" w:rsidRDefault="001E687B" w:rsidP="001E687B">
            <w:pPr>
              <w:spacing w:after="0"/>
              <w:jc w:val="center"/>
              <w:rPr>
                <w:sz w:val="24"/>
                <w:szCs w:val="24"/>
              </w:rPr>
            </w:pPr>
            <w:r>
              <w:t>20</w:t>
            </w:r>
          </w:p>
        </w:tc>
        <w:tc>
          <w:tcPr>
            <w:tcW w:w="825" w:type="dxa"/>
            <w:vAlign w:val="center"/>
            <w:hideMark/>
          </w:tcPr>
          <w:p w:rsidR="001E687B" w:rsidRDefault="001E687B" w:rsidP="001E687B">
            <w:pPr>
              <w:spacing w:after="0"/>
              <w:jc w:val="center"/>
              <w:rPr>
                <w:sz w:val="24"/>
                <w:szCs w:val="24"/>
              </w:rPr>
            </w:pPr>
            <w:r>
              <w:t>42</w:t>
            </w:r>
          </w:p>
        </w:tc>
        <w:tc>
          <w:tcPr>
            <w:tcW w:w="825" w:type="dxa"/>
            <w:vAlign w:val="center"/>
            <w:hideMark/>
          </w:tcPr>
          <w:p w:rsidR="001E687B" w:rsidRDefault="001E687B" w:rsidP="001E687B">
            <w:pPr>
              <w:spacing w:after="0"/>
              <w:jc w:val="center"/>
              <w:rPr>
                <w:sz w:val="24"/>
                <w:szCs w:val="24"/>
              </w:rPr>
            </w:pPr>
            <w:r>
              <w:t>42</w:t>
            </w:r>
          </w:p>
        </w:tc>
        <w:tc>
          <w:tcPr>
            <w:tcW w:w="825" w:type="dxa"/>
            <w:vAlign w:val="center"/>
            <w:hideMark/>
          </w:tcPr>
          <w:p w:rsidR="001E687B" w:rsidRDefault="001E687B" w:rsidP="001E687B">
            <w:pPr>
              <w:spacing w:after="0"/>
              <w:jc w:val="center"/>
              <w:rPr>
                <w:sz w:val="24"/>
                <w:szCs w:val="24"/>
              </w:rPr>
            </w:pPr>
            <w:r>
              <w:t>66</w:t>
            </w:r>
          </w:p>
        </w:tc>
      </w:tr>
    </w:tbl>
    <w:p w:rsidR="001E687B" w:rsidRDefault="001E687B" w:rsidP="001E687B"/>
    <w:p w:rsidR="00EE46B3" w:rsidRDefault="00EE46B3" w:rsidP="001E687B">
      <w:pPr>
        <w:pStyle w:val="Heading2"/>
        <w:textAlignment w:val="center"/>
      </w:pPr>
      <w:r>
        <w:t>CONDITIONS FOR TEACHING</w:t>
      </w:r>
    </w:p>
    <w:p w:rsidR="001E687B" w:rsidRDefault="001E687B" w:rsidP="001E687B">
      <w:pPr>
        <w:pStyle w:val="Heading2"/>
        <w:textAlignment w:val="center"/>
      </w:pPr>
      <w:r>
        <w:t>Instructional Support</w:t>
      </w:r>
    </w:p>
    <w:p w:rsidR="001E687B" w:rsidRDefault="001E687B" w:rsidP="001E687B">
      <w:pPr>
        <w:pStyle w:val="NormalWeb"/>
      </w:pPr>
      <w:r>
        <w:t>The Instructional Support focal point represents the working conditions in place to support effective instructional practices. Teachers report their experiences related to clear professional expectations, the availability of training to develop instructional skills, the quality of professional recognition, and the presence of productive collegial relationships centered on developing classroom practice.</w:t>
      </w:r>
    </w:p>
    <w:p w:rsidR="001E687B" w:rsidRDefault="001E687B" w:rsidP="001E687B">
      <w:pPr>
        <w:pStyle w:val="NormalWeb"/>
      </w:pPr>
      <w:r>
        <w:t>To the right are two summaries of teachers’ reports of the four conditions experienced while teaching. The histogram indicates the percent of teachers who reported experiencing 0 or 1, 2, 3, or all 4 conditions. The triangle presents the same data in a different format. It displays the relative percentage of teachers reporting 0 or 1 condition who may require individualized coaching (i.e., Tier III - red), 2 conditions who may require targeted coaching (i.e., Tier II - yellow), and 3-4 conditions who will likely thrive with universal staff development (Tier I – green * purple).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855"/>
        <w:gridCol w:w="855"/>
        <w:gridCol w:w="855"/>
        <w:gridCol w:w="870"/>
      </w:tblGrid>
      <w:tr w:rsidR="001E687B" w:rsidTr="001E687B">
        <w:trPr>
          <w:tblCellSpacing w:w="15" w:type="dxa"/>
        </w:trPr>
        <w:tc>
          <w:tcPr>
            <w:tcW w:w="0" w:type="auto"/>
            <w:tcMar>
              <w:top w:w="15" w:type="dxa"/>
              <w:left w:w="15" w:type="dxa"/>
              <w:bottom w:w="15" w:type="dxa"/>
              <w:right w:w="300" w:type="dxa"/>
            </w:tcMar>
            <w:vAlign w:val="center"/>
          </w:tcPr>
          <w:p w:rsidR="001E687B" w:rsidRDefault="001E687B" w:rsidP="001E687B">
            <w:pPr>
              <w:spacing w:after="0"/>
              <w:jc w:val="center"/>
            </w:pPr>
          </w:p>
        </w:tc>
        <w:tc>
          <w:tcPr>
            <w:tcW w:w="750" w:type="dxa"/>
            <w:vAlign w:val="center"/>
          </w:tcPr>
          <w:p w:rsidR="001E687B" w:rsidRDefault="001E687B" w:rsidP="001E687B">
            <w:pPr>
              <w:spacing w:after="0"/>
              <w:jc w:val="center"/>
            </w:pPr>
            <w:r>
              <w:t>0/1</w:t>
            </w:r>
          </w:p>
        </w:tc>
        <w:tc>
          <w:tcPr>
            <w:tcW w:w="750" w:type="dxa"/>
            <w:vAlign w:val="center"/>
          </w:tcPr>
          <w:p w:rsidR="001E687B" w:rsidRDefault="001E687B" w:rsidP="001E687B">
            <w:pPr>
              <w:spacing w:after="0"/>
              <w:jc w:val="center"/>
            </w:pPr>
            <w:r>
              <w:t>2</w:t>
            </w:r>
          </w:p>
        </w:tc>
        <w:tc>
          <w:tcPr>
            <w:tcW w:w="750" w:type="dxa"/>
            <w:vAlign w:val="center"/>
          </w:tcPr>
          <w:p w:rsidR="001E687B" w:rsidRDefault="001E687B" w:rsidP="001E687B">
            <w:pPr>
              <w:spacing w:after="0"/>
              <w:jc w:val="center"/>
            </w:pPr>
            <w:r>
              <w:t>3</w:t>
            </w:r>
          </w:p>
        </w:tc>
        <w:tc>
          <w:tcPr>
            <w:tcW w:w="750" w:type="dxa"/>
            <w:vAlign w:val="center"/>
          </w:tcPr>
          <w:p w:rsidR="001E687B" w:rsidRDefault="001E687B" w:rsidP="001E687B">
            <w:pPr>
              <w:spacing w:after="0"/>
              <w:jc w:val="center"/>
            </w:pPr>
            <w:r>
              <w:t>4</w:t>
            </w:r>
          </w:p>
        </w:tc>
      </w:tr>
      <w:tr w:rsidR="001E687B" w:rsidTr="001E687B">
        <w:trPr>
          <w:tblCellSpacing w:w="15" w:type="dxa"/>
        </w:trPr>
        <w:tc>
          <w:tcPr>
            <w:tcW w:w="0" w:type="auto"/>
            <w:tcMar>
              <w:top w:w="15" w:type="dxa"/>
              <w:left w:w="15" w:type="dxa"/>
              <w:bottom w:w="15" w:type="dxa"/>
              <w:right w:w="300" w:type="dxa"/>
            </w:tcMar>
            <w:vAlign w:val="center"/>
            <w:hideMark/>
          </w:tcPr>
          <w:p w:rsidR="001E687B" w:rsidRDefault="001E687B" w:rsidP="001E687B">
            <w:pPr>
              <w:spacing w:after="0"/>
              <w:jc w:val="center"/>
              <w:rPr>
                <w:sz w:val="24"/>
                <w:szCs w:val="24"/>
              </w:rPr>
            </w:pPr>
            <w:r>
              <w:t>Percent</w:t>
            </w:r>
          </w:p>
        </w:tc>
        <w:tc>
          <w:tcPr>
            <w:tcW w:w="750" w:type="dxa"/>
            <w:vAlign w:val="center"/>
            <w:hideMark/>
          </w:tcPr>
          <w:p w:rsidR="001E687B" w:rsidRDefault="001E687B" w:rsidP="001E687B">
            <w:pPr>
              <w:spacing w:after="0"/>
              <w:jc w:val="center"/>
              <w:rPr>
                <w:sz w:val="24"/>
                <w:szCs w:val="24"/>
              </w:rPr>
            </w:pPr>
            <w:r>
              <w:t>14%</w:t>
            </w:r>
          </w:p>
        </w:tc>
        <w:tc>
          <w:tcPr>
            <w:tcW w:w="750" w:type="dxa"/>
            <w:vAlign w:val="center"/>
            <w:hideMark/>
          </w:tcPr>
          <w:p w:rsidR="001E687B" w:rsidRDefault="001E687B" w:rsidP="001E687B">
            <w:pPr>
              <w:spacing w:after="0"/>
              <w:jc w:val="center"/>
              <w:rPr>
                <w:sz w:val="24"/>
                <w:szCs w:val="24"/>
              </w:rPr>
            </w:pPr>
            <w:r>
              <w:t>29%</w:t>
            </w:r>
          </w:p>
        </w:tc>
        <w:tc>
          <w:tcPr>
            <w:tcW w:w="750" w:type="dxa"/>
            <w:vAlign w:val="center"/>
            <w:hideMark/>
          </w:tcPr>
          <w:p w:rsidR="001E687B" w:rsidRDefault="001E687B" w:rsidP="001E687B">
            <w:pPr>
              <w:spacing w:after="0"/>
              <w:jc w:val="center"/>
              <w:rPr>
                <w:sz w:val="24"/>
                <w:szCs w:val="24"/>
              </w:rPr>
            </w:pPr>
            <w:r>
              <w:t>21%</w:t>
            </w:r>
          </w:p>
        </w:tc>
        <w:tc>
          <w:tcPr>
            <w:tcW w:w="750" w:type="dxa"/>
            <w:vAlign w:val="center"/>
            <w:hideMark/>
          </w:tcPr>
          <w:p w:rsidR="001E687B" w:rsidRDefault="001E687B" w:rsidP="001E687B">
            <w:pPr>
              <w:spacing w:after="0"/>
              <w:jc w:val="center"/>
              <w:rPr>
                <w:sz w:val="24"/>
                <w:szCs w:val="24"/>
              </w:rPr>
            </w:pPr>
            <w:r>
              <w:t>36%</w:t>
            </w:r>
          </w:p>
        </w:tc>
      </w:tr>
      <w:tr w:rsidR="001E687B" w:rsidTr="001E687B">
        <w:trPr>
          <w:tblCellSpacing w:w="15" w:type="dxa"/>
        </w:trPr>
        <w:tc>
          <w:tcPr>
            <w:tcW w:w="0" w:type="auto"/>
            <w:tcMar>
              <w:top w:w="15" w:type="dxa"/>
              <w:left w:w="15" w:type="dxa"/>
              <w:bottom w:w="15" w:type="dxa"/>
              <w:right w:w="300" w:type="dxa"/>
            </w:tcMar>
            <w:vAlign w:val="center"/>
            <w:hideMark/>
          </w:tcPr>
          <w:p w:rsidR="001E687B" w:rsidRDefault="001E687B" w:rsidP="001E687B">
            <w:pPr>
              <w:spacing w:after="0"/>
              <w:jc w:val="center"/>
              <w:rPr>
                <w:sz w:val="24"/>
                <w:szCs w:val="24"/>
              </w:rPr>
            </w:pPr>
            <w:r>
              <w:t>Number</w:t>
            </w:r>
          </w:p>
        </w:tc>
        <w:tc>
          <w:tcPr>
            <w:tcW w:w="825" w:type="dxa"/>
            <w:vAlign w:val="center"/>
            <w:hideMark/>
          </w:tcPr>
          <w:p w:rsidR="001E687B" w:rsidRDefault="001E687B" w:rsidP="001E687B">
            <w:pPr>
              <w:spacing w:after="0"/>
              <w:jc w:val="center"/>
              <w:rPr>
                <w:sz w:val="24"/>
                <w:szCs w:val="24"/>
              </w:rPr>
            </w:pPr>
            <w:r>
              <w:t>2</w:t>
            </w:r>
          </w:p>
        </w:tc>
        <w:tc>
          <w:tcPr>
            <w:tcW w:w="825" w:type="dxa"/>
            <w:vAlign w:val="center"/>
            <w:hideMark/>
          </w:tcPr>
          <w:p w:rsidR="001E687B" w:rsidRDefault="001E687B" w:rsidP="001E687B">
            <w:pPr>
              <w:spacing w:after="0"/>
              <w:jc w:val="center"/>
              <w:rPr>
                <w:sz w:val="24"/>
                <w:szCs w:val="24"/>
              </w:rPr>
            </w:pPr>
            <w:r>
              <w:t>4</w:t>
            </w:r>
          </w:p>
        </w:tc>
        <w:tc>
          <w:tcPr>
            <w:tcW w:w="825" w:type="dxa"/>
            <w:vAlign w:val="center"/>
            <w:hideMark/>
          </w:tcPr>
          <w:p w:rsidR="001E687B" w:rsidRDefault="001E687B" w:rsidP="001E687B">
            <w:pPr>
              <w:spacing w:after="0"/>
              <w:jc w:val="center"/>
              <w:rPr>
                <w:sz w:val="24"/>
                <w:szCs w:val="24"/>
              </w:rPr>
            </w:pPr>
            <w:r>
              <w:t>3</w:t>
            </w:r>
          </w:p>
        </w:tc>
        <w:tc>
          <w:tcPr>
            <w:tcW w:w="825" w:type="dxa"/>
            <w:vAlign w:val="center"/>
            <w:hideMark/>
          </w:tcPr>
          <w:p w:rsidR="001E687B" w:rsidRDefault="001E687B" w:rsidP="001E687B">
            <w:pPr>
              <w:spacing w:after="0"/>
              <w:jc w:val="center"/>
              <w:rPr>
                <w:sz w:val="24"/>
                <w:szCs w:val="24"/>
              </w:rPr>
            </w:pPr>
            <w:r>
              <w:t>5</w:t>
            </w:r>
          </w:p>
        </w:tc>
      </w:tr>
    </w:tbl>
    <w:p w:rsidR="001E687B" w:rsidRDefault="001E687B" w:rsidP="001E687B"/>
    <w:p w:rsidR="001E687B" w:rsidRDefault="001E687B" w:rsidP="001E687B">
      <w:pPr>
        <w:pStyle w:val="Heading2"/>
        <w:textAlignment w:val="center"/>
      </w:pPr>
      <w:r>
        <w:lastRenderedPageBreak/>
        <w:t>Collaboration</w:t>
      </w:r>
    </w:p>
    <w:p w:rsidR="001E687B" w:rsidRDefault="001E687B" w:rsidP="001E687B">
      <w:pPr>
        <w:pStyle w:val="NormalWeb"/>
      </w:pPr>
      <w:r>
        <w:t>The Collaboration focal point represents the conditions in place to support productive collaborative work. Collaboration is more productive when expectations for collaboration are clear, systematic training of collaborative processes are in place, multiple opportunities for professional recognition among colleagues is present, and collegial relationships are most often characterized as relationships of trust and esteem?</w:t>
      </w:r>
    </w:p>
    <w:p w:rsidR="001E687B" w:rsidRDefault="001E687B" w:rsidP="001E687B">
      <w:pPr>
        <w:pStyle w:val="NormalWeb"/>
      </w:pPr>
      <w:r>
        <w:t>To the right are two summaries of teachers’ reports of the four conditions experienced while collaborating with other teachers. The histogram indicates the percent of teachers who reported experiencing 0 or 1, 2, 3, or all 4 conditions. The triangle presents the same data in a different format. It displays the relative percentage of teachers reporting 0 or 1 condition who may require individualized coaching (i.e., Tier III - red), 2 conditions who may require targeted coaching (i.e., Tier II - yellow), and 3-4 conditions who will likely thrive with universal staff development (Tier I – green * purple).</w:t>
      </w:r>
    </w:p>
    <w:p w:rsidR="001E687B" w:rsidRDefault="001E687B" w:rsidP="001E687B">
      <w:pPr>
        <w:jc w:val="cente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855"/>
        <w:gridCol w:w="855"/>
        <w:gridCol w:w="855"/>
        <w:gridCol w:w="870"/>
      </w:tblGrid>
      <w:tr w:rsidR="001E687B" w:rsidTr="001E687B">
        <w:trPr>
          <w:tblCellSpacing w:w="15" w:type="dxa"/>
        </w:trPr>
        <w:tc>
          <w:tcPr>
            <w:tcW w:w="0" w:type="auto"/>
            <w:tcMar>
              <w:top w:w="15" w:type="dxa"/>
              <w:left w:w="15" w:type="dxa"/>
              <w:bottom w:w="15" w:type="dxa"/>
              <w:right w:w="300" w:type="dxa"/>
            </w:tcMar>
            <w:vAlign w:val="center"/>
          </w:tcPr>
          <w:p w:rsidR="001E687B" w:rsidRDefault="001E687B" w:rsidP="001E687B">
            <w:pPr>
              <w:spacing w:after="0"/>
              <w:jc w:val="center"/>
            </w:pPr>
          </w:p>
        </w:tc>
        <w:tc>
          <w:tcPr>
            <w:tcW w:w="750" w:type="dxa"/>
            <w:vAlign w:val="center"/>
          </w:tcPr>
          <w:p w:rsidR="001E687B" w:rsidRDefault="001E687B" w:rsidP="00B22FC4">
            <w:pPr>
              <w:spacing w:after="0"/>
              <w:jc w:val="center"/>
            </w:pPr>
            <w:r>
              <w:t>0/1</w:t>
            </w:r>
          </w:p>
        </w:tc>
        <w:tc>
          <w:tcPr>
            <w:tcW w:w="750" w:type="dxa"/>
            <w:vAlign w:val="center"/>
          </w:tcPr>
          <w:p w:rsidR="001E687B" w:rsidRDefault="001E687B" w:rsidP="00B22FC4">
            <w:pPr>
              <w:spacing w:after="0"/>
              <w:jc w:val="center"/>
            </w:pPr>
            <w:r>
              <w:t>2</w:t>
            </w:r>
          </w:p>
        </w:tc>
        <w:tc>
          <w:tcPr>
            <w:tcW w:w="750" w:type="dxa"/>
            <w:vAlign w:val="center"/>
          </w:tcPr>
          <w:p w:rsidR="001E687B" w:rsidRDefault="001E687B" w:rsidP="00B22FC4">
            <w:pPr>
              <w:spacing w:after="0"/>
              <w:jc w:val="center"/>
            </w:pPr>
            <w:r>
              <w:t>3</w:t>
            </w:r>
          </w:p>
        </w:tc>
        <w:tc>
          <w:tcPr>
            <w:tcW w:w="750" w:type="dxa"/>
            <w:vAlign w:val="center"/>
          </w:tcPr>
          <w:p w:rsidR="001E687B" w:rsidRDefault="001E687B" w:rsidP="00B22FC4">
            <w:pPr>
              <w:spacing w:after="0"/>
              <w:jc w:val="center"/>
            </w:pPr>
            <w:r>
              <w:t>4</w:t>
            </w:r>
          </w:p>
        </w:tc>
      </w:tr>
      <w:tr w:rsidR="001E687B" w:rsidTr="001E687B">
        <w:trPr>
          <w:tblCellSpacing w:w="15" w:type="dxa"/>
        </w:trPr>
        <w:tc>
          <w:tcPr>
            <w:tcW w:w="0" w:type="auto"/>
            <w:tcMar>
              <w:top w:w="15" w:type="dxa"/>
              <w:left w:w="15" w:type="dxa"/>
              <w:bottom w:w="15" w:type="dxa"/>
              <w:right w:w="300" w:type="dxa"/>
            </w:tcMar>
            <w:vAlign w:val="center"/>
            <w:hideMark/>
          </w:tcPr>
          <w:p w:rsidR="001E687B" w:rsidRDefault="001E687B" w:rsidP="001E687B">
            <w:pPr>
              <w:spacing w:after="0"/>
              <w:rPr>
                <w:sz w:val="24"/>
                <w:szCs w:val="24"/>
              </w:rPr>
            </w:pPr>
            <w:r>
              <w:t>Percent</w:t>
            </w:r>
          </w:p>
        </w:tc>
        <w:tc>
          <w:tcPr>
            <w:tcW w:w="750" w:type="dxa"/>
            <w:vAlign w:val="center"/>
            <w:hideMark/>
          </w:tcPr>
          <w:p w:rsidR="001E687B" w:rsidRDefault="001E687B" w:rsidP="00B22FC4">
            <w:pPr>
              <w:spacing w:after="0"/>
              <w:jc w:val="center"/>
              <w:rPr>
                <w:sz w:val="24"/>
                <w:szCs w:val="24"/>
              </w:rPr>
            </w:pPr>
            <w:r>
              <w:t>7%</w:t>
            </w:r>
          </w:p>
        </w:tc>
        <w:tc>
          <w:tcPr>
            <w:tcW w:w="750" w:type="dxa"/>
            <w:vAlign w:val="center"/>
            <w:hideMark/>
          </w:tcPr>
          <w:p w:rsidR="001E687B" w:rsidRDefault="001E687B" w:rsidP="00B22FC4">
            <w:pPr>
              <w:spacing w:after="0"/>
              <w:jc w:val="center"/>
              <w:rPr>
                <w:sz w:val="24"/>
                <w:szCs w:val="24"/>
              </w:rPr>
            </w:pPr>
            <w:r>
              <w:t>14%</w:t>
            </w:r>
          </w:p>
        </w:tc>
        <w:tc>
          <w:tcPr>
            <w:tcW w:w="750" w:type="dxa"/>
            <w:vAlign w:val="center"/>
            <w:hideMark/>
          </w:tcPr>
          <w:p w:rsidR="001E687B" w:rsidRDefault="001E687B" w:rsidP="00B22FC4">
            <w:pPr>
              <w:spacing w:after="0"/>
              <w:jc w:val="center"/>
              <w:rPr>
                <w:sz w:val="24"/>
                <w:szCs w:val="24"/>
              </w:rPr>
            </w:pPr>
            <w:r>
              <w:t>29%</w:t>
            </w:r>
          </w:p>
        </w:tc>
        <w:tc>
          <w:tcPr>
            <w:tcW w:w="750" w:type="dxa"/>
            <w:vAlign w:val="center"/>
            <w:hideMark/>
          </w:tcPr>
          <w:p w:rsidR="001E687B" w:rsidRDefault="001E687B" w:rsidP="00B22FC4">
            <w:pPr>
              <w:spacing w:after="0"/>
              <w:jc w:val="center"/>
              <w:rPr>
                <w:sz w:val="24"/>
                <w:szCs w:val="24"/>
              </w:rPr>
            </w:pPr>
            <w:r>
              <w:t>50%</w:t>
            </w:r>
          </w:p>
        </w:tc>
      </w:tr>
      <w:tr w:rsidR="001E687B" w:rsidTr="001E687B">
        <w:trPr>
          <w:tblCellSpacing w:w="15" w:type="dxa"/>
        </w:trPr>
        <w:tc>
          <w:tcPr>
            <w:tcW w:w="0" w:type="auto"/>
            <w:tcMar>
              <w:top w:w="15" w:type="dxa"/>
              <w:left w:w="15" w:type="dxa"/>
              <w:bottom w:w="15" w:type="dxa"/>
              <w:right w:w="300" w:type="dxa"/>
            </w:tcMar>
            <w:vAlign w:val="center"/>
            <w:hideMark/>
          </w:tcPr>
          <w:p w:rsidR="001E687B" w:rsidRDefault="001E687B" w:rsidP="001E687B">
            <w:pPr>
              <w:spacing w:after="0"/>
              <w:rPr>
                <w:sz w:val="24"/>
                <w:szCs w:val="24"/>
              </w:rPr>
            </w:pPr>
            <w:r>
              <w:t>Number</w:t>
            </w:r>
          </w:p>
        </w:tc>
        <w:tc>
          <w:tcPr>
            <w:tcW w:w="825" w:type="dxa"/>
            <w:vAlign w:val="center"/>
            <w:hideMark/>
          </w:tcPr>
          <w:p w:rsidR="001E687B" w:rsidRDefault="001E687B" w:rsidP="00B22FC4">
            <w:pPr>
              <w:spacing w:after="0"/>
              <w:jc w:val="center"/>
              <w:rPr>
                <w:sz w:val="24"/>
                <w:szCs w:val="24"/>
              </w:rPr>
            </w:pPr>
            <w:r>
              <w:t>1</w:t>
            </w:r>
          </w:p>
        </w:tc>
        <w:tc>
          <w:tcPr>
            <w:tcW w:w="825" w:type="dxa"/>
            <w:vAlign w:val="center"/>
            <w:hideMark/>
          </w:tcPr>
          <w:p w:rsidR="001E687B" w:rsidRDefault="001E687B" w:rsidP="00B22FC4">
            <w:pPr>
              <w:spacing w:after="0"/>
              <w:jc w:val="center"/>
              <w:rPr>
                <w:sz w:val="24"/>
                <w:szCs w:val="24"/>
              </w:rPr>
            </w:pPr>
            <w:r>
              <w:t>2</w:t>
            </w:r>
          </w:p>
        </w:tc>
        <w:tc>
          <w:tcPr>
            <w:tcW w:w="825" w:type="dxa"/>
            <w:vAlign w:val="center"/>
            <w:hideMark/>
          </w:tcPr>
          <w:p w:rsidR="001E687B" w:rsidRDefault="001E687B" w:rsidP="00B22FC4">
            <w:pPr>
              <w:spacing w:after="0"/>
              <w:jc w:val="center"/>
              <w:rPr>
                <w:sz w:val="24"/>
                <w:szCs w:val="24"/>
              </w:rPr>
            </w:pPr>
            <w:r>
              <w:t>4</w:t>
            </w:r>
          </w:p>
        </w:tc>
        <w:tc>
          <w:tcPr>
            <w:tcW w:w="825" w:type="dxa"/>
            <w:vAlign w:val="center"/>
            <w:hideMark/>
          </w:tcPr>
          <w:p w:rsidR="001E687B" w:rsidRDefault="001E687B" w:rsidP="00B22FC4">
            <w:pPr>
              <w:spacing w:after="0"/>
              <w:jc w:val="center"/>
              <w:rPr>
                <w:sz w:val="24"/>
                <w:szCs w:val="24"/>
              </w:rPr>
            </w:pPr>
            <w:r>
              <w:t>7</w:t>
            </w:r>
          </w:p>
        </w:tc>
      </w:tr>
      <w:tr w:rsidR="001E687B" w:rsidTr="001E687B">
        <w:trPr>
          <w:tblCellSpacing w:w="15" w:type="dxa"/>
        </w:trPr>
        <w:tc>
          <w:tcPr>
            <w:tcW w:w="0" w:type="auto"/>
            <w:tcMar>
              <w:top w:w="15" w:type="dxa"/>
              <w:left w:w="15" w:type="dxa"/>
              <w:bottom w:w="15" w:type="dxa"/>
              <w:right w:w="300" w:type="dxa"/>
            </w:tcMar>
            <w:vAlign w:val="center"/>
          </w:tcPr>
          <w:p w:rsidR="001E687B" w:rsidRDefault="001E687B" w:rsidP="001E687B">
            <w:pPr>
              <w:spacing w:after="0"/>
            </w:pPr>
          </w:p>
        </w:tc>
        <w:tc>
          <w:tcPr>
            <w:tcW w:w="825" w:type="dxa"/>
            <w:vAlign w:val="center"/>
          </w:tcPr>
          <w:p w:rsidR="001E687B" w:rsidRDefault="001E687B" w:rsidP="001E687B">
            <w:pPr>
              <w:spacing w:after="0"/>
            </w:pPr>
          </w:p>
        </w:tc>
        <w:tc>
          <w:tcPr>
            <w:tcW w:w="825" w:type="dxa"/>
            <w:vAlign w:val="center"/>
          </w:tcPr>
          <w:p w:rsidR="001E687B" w:rsidRDefault="001E687B" w:rsidP="001E687B">
            <w:pPr>
              <w:spacing w:after="0"/>
            </w:pPr>
          </w:p>
        </w:tc>
        <w:tc>
          <w:tcPr>
            <w:tcW w:w="825" w:type="dxa"/>
            <w:vAlign w:val="center"/>
          </w:tcPr>
          <w:p w:rsidR="001E687B" w:rsidRDefault="001E687B" w:rsidP="001E687B">
            <w:pPr>
              <w:spacing w:after="0"/>
            </w:pPr>
          </w:p>
        </w:tc>
        <w:tc>
          <w:tcPr>
            <w:tcW w:w="825" w:type="dxa"/>
            <w:vAlign w:val="center"/>
          </w:tcPr>
          <w:p w:rsidR="001E687B" w:rsidRDefault="001E687B" w:rsidP="001E687B">
            <w:pPr>
              <w:spacing w:after="0"/>
            </w:pPr>
          </w:p>
        </w:tc>
      </w:tr>
    </w:tbl>
    <w:p w:rsidR="00EE46B3" w:rsidRDefault="00EE46B3" w:rsidP="00B22FC4">
      <w:pPr>
        <w:pStyle w:val="Heading2"/>
        <w:textAlignment w:val="center"/>
      </w:pPr>
      <w:r>
        <w:t>CONDITIONS FOR COMMUNITY SUPPORT</w:t>
      </w:r>
    </w:p>
    <w:p w:rsidR="00B22FC4" w:rsidRDefault="00B22FC4" w:rsidP="00B22FC4">
      <w:pPr>
        <w:pStyle w:val="Heading2"/>
        <w:textAlignment w:val="center"/>
      </w:pPr>
      <w:r>
        <w:t>Parent Involvement</w:t>
      </w:r>
    </w:p>
    <w:p w:rsidR="00B22FC4" w:rsidRDefault="00B22FC4" w:rsidP="00B22FC4">
      <w:pPr>
        <w:pStyle w:val="NormalWeb"/>
      </w:pPr>
      <w:r>
        <w:t>The Parent Involvement focal point represents the conditions in place to encourage parent involvement and participation in their child’s schooling. Parents need to understand teacher’s expectations for involvement in the classroom, have access to resources to develop the skill necessary to support their child, be recognized for their efforts to assist teachers, and develop supportive relationships with school faculty and staff.</w:t>
      </w:r>
    </w:p>
    <w:p w:rsidR="00B22FC4" w:rsidRDefault="00B22FC4" w:rsidP="00B22FC4">
      <w:pPr>
        <w:pStyle w:val="NormalWeb"/>
      </w:pPr>
      <w:r>
        <w:t>To the right are two summaries of parents’ reports of the four conditions experienced while interacting with school personnel. The histogram indicates the percent of parents who reported experiencing 0 or 1, 2, 3, or all 4 conditions. The triangle presents the same data in a different format. It displays the relative percentage of parents reporting 0 or 1 condition who may require individualized services (i.e., Tier III - red), 2 conditions who may require targeted services (i.e., Tier II - yellow), and 3-4 conditions who will likely thrive with minimal support (Tier I – green * purple).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855"/>
        <w:gridCol w:w="855"/>
        <w:gridCol w:w="855"/>
        <w:gridCol w:w="870"/>
      </w:tblGrid>
      <w:tr w:rsidR="00B22FC4" w:rsidTr="00B22FC4">
        <w:trPr>
          <w:tblCellSpacing w:w="15" w:type="dxa"/>
        </w:trPr>
        <w:tc>
          <w:tcPr>
            <w:tcW w:w="0" w:type="auto"/>
            <w:tcMar>
              <w:top w:w="15" w:type="dxa"/>
              <w:left w:w="15" w:type="dxa"/>
              <w:bottom w:w="15" w:type="dxa"/>
              <w:right w:w="300" w:type="dxa"/>
            </w:tcMar>
            <w:vAlign w:val="center"/>
          </w:tcPr>
          <w:p w:rsidR="00B22FC4" w:rsidRDefault="00B22FC4" w:rsidP="00B22FC4">
            <w:pPr>
              <w:spacing w:after="0"/>
              <w:jc w:val="center"/>
            </w:pPr>
          </w:p>
        </w:tc>
        <w:tc>
          <w:tcPr>
            <w:tcW w:w="750" w:type="dxa"/>
            <w:vAlign w:val="center"/>
          </w:tcPr>
          <w:p w:rsidR="00B22FC4" w:rsidRDefault="00B22FC4" w:rsidP="00B22FC4">
            <w:pPr>
              <w:spacing w:after="0"/>
              <w:jc w:val="center"/>
            </w:pPr>
            <w:r>
              <w:t>0/1</w:t>
            </w:r>
          </w:p>
        </w:tc>
        <w:tc>
          <w:tcPr>
            <w:tcW w:w="750" w:type="dxa"/>
            <w:vAlign w:val="center"/>
          </w:tcPr>
          <w:p w:rsidR="00B22FC4" w:rsidRDefault="00B22FC4" w:rsidP="00B22FC4">
            <w:pPr>
              <w:spacing w:after="0"/>
              <w:jc w:val="center"/>
            </w:pPr>
            <w:r>
              <w:t>2</w:t>
            </w:r>
          </w:p>
        </w:tc>
        <w:tc>
          <w:tcPr>
            <w:tcW w:w="750" w:type="dxa"/>
            <w:vAlign w:val="center"/>
          </w:tcPr>
          <w:p w:rsidR="00B22FC4" w:rsidRDefault="00B22FC4" w:rsidP="00B22FC4">
            <w:pPr>
              <w:spacing w:after="0"/>
              <w:jc w:val="center"/>
            </w:pPr>
            <w:r>
              <w:t>3</w:t>
            </w:r>
          </w:p>
        </w:tc>
        <w:tc>
          <w:tcPr>
            <w:tcW w:w="750" w:type="dxa"/>
            <w:vAlign w:val="center"/>
          </w:tcPr>
          <w:p w:rsidR="00B22FC4" w:rsidRDefault="00B22FC4" w:rsidP="00B22FC4">
            <w:pPr>
              <w:spacing w:after="0"/>
              <w:jc w:val="center"/>
            </w:pPr>
            <w:r>
              <w:t>4</w:t>
            </w:r>
          </w:p>
        </w:tc>
      </w:tr>
      <w:tr w:rsidR="00B22FC4" w:rsidTr="00B22FC4">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Percent</w:t>
            </w:r>
          </w:p>
        </w:tc>
        <w:tc>
          <w:tcPr>
            <w:tcW w:w="750" w:type="dxa"/>
            <w:vAlign w:val="center"/>
            <w:hideMark/>
          </w:tcPr>
          <w:p w:rsidR="00B22FC4" w:rsidRDefault="00B22FC4" w:rsidP="00B22FC4">
            <w:pPr>
              <w:spacing w:after="0"/>
              <w:rPr>
                <w:sz w:val="24"/>
                <w:szCs w:val="24"/>
              </w:rPr>
            </w:pPr>
            <w:r>
              <w:t>25%</w:t>
            </w:r>
          </w:p>
        </w:tc>
        <w:tc>
          <w:tcPr>
            <w:tcW w:w="750" w:type="dxa"/>
            <w:vAlign w:val="center"/>
            <w:hideMark/>
          </w:tcPr>
          <w:p w:rsidR="00B22FC4" w:rsidRDefault="00B22FC4" w:rsidP="00B22FC4">
            <w:pPr>
              <w:spacing w:after="0"/>
              <w:rPr>
                <w:sz w:val="24"/>
                <w:szCs w:val="24"/>
              </w:rPr>
            </w:pPr>
            <w:r>
              <w:t>25%</w:t>
            </w:r>
          </w:p>
        </w:tc>
        <w:tc>
          <w:tcPr>
            <w:tcW w:w="750" w:type="dxa"/>
            <w:vAlign w:val="center"/>
            <w:hideMark/>
          </w:tcPr>
          <w:p w:rsidR="00B22FC4" w:rsidRDefault="00B22FC4" w:rsidP="00B22FC4">
            <w:pPr>
              <w:spacing w:after="0"/>
              <w:rPr>
                <w:sz w:val="24"/>
                <w:szCs w:val="24"/>
              </w:rPr>
            </w:pPr>
            <w:r>
              <w:t>25%</w:t>
            </w:r>
          </w:p>
        </w:tc>
        <w:tc>
          <w:tcPr>
            <w:tcW w:w="750" w:type="dxa"/>
            <w:vAlign w:val="center"/>
            <w:hideMark/>
          </w:tcPr>
          <w:p w:rsidR="00B22FC4" w:rsidRDefault="00B22FC4" w:rsidP="00B22FC4">
            <w:pPr>
              <w:spacing w:after="0"/>
              <w:rPr>
                <w:sz w:val="24"/>
                <w:szCs w:val="24"/>
              </w:rPr>
            </w:pPr>
            <w:r>
              <w:t>25%</w:t>
            </w:r>
          </w:p>
        </w:tc>
      </w:tr>
      <w:tr w:rsidR="00B22FC4" w:rsidTr="00B22FC4">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Number</w:t>
            </w:r>
          </w:p>
        </w:tc>
        <w:tc>
          <w:tcPr>
            <w:tcW w:w="825" w:type="dxa"/>
            <w:vAlign w:val="center"/>
            <w:hideMark/>
          </w:tcPr>
          <w:p w:rsidR="00B22FC4" w:rsidRDefault="00B22FC4" w:rsidP="00B22FC4">
            <w:pPr>
              <w:spacing w:after="0"/>
              <w:rPr>
                <w:sz w:val="24"/>
                <w:szCs w:val="24"/>
              </w:rPr>
            </w:pPr>
            <w:r>
              <w:t>1</w:t>
            </w:r>
          </w:p>
        </w:tc>
        <w:tc>
          <w:tcPr>
            <w:tcW w:w="825" w:type="dxa"/>
            <w:vAlign w:val="center"/>
            <w:hideMark/>
          </w:tcPr>
          <w:p w:rsidR="00B22FC4" w:rsidRDefault="00B22FC4" w:rsidP="00B22FC4">
            <w:pPr>
              <w:spacing w:after="0"/>
              <w:rPr>
                <w:sz w:val="24"/>
                <w:szCs w:val="24"/>
              </w:rPr>
            </w:pPr>
            <w:r>
              <w:t>1</w:t>
            </w:r>
          </w:p>
        </w:tc>
        <w:tc>
          <w:tcPr>
            <w:tcW w:w="825" w:type="dxa"/>
            <w:vAlign w:val="center"/>
            <w:hideMark/>
          </w:tcPr>
          <w:p w:rsidR="00B22FC4" w:rsidRDefault="00B22FC4" w:rsidP="00B22FC4">
            <w:pPr>
              <w:spacing w:after="0"/>
              <w:rPr>
                <w:sz w:val="24"/>
                <w:szCs w:val="24"/>
              </w:rPr>
            </w:pPr>
            <w:r>
              <w:t>1</w:t>
            </w:r>
          </w:p>
        </w:tc>
        <w:tc>
          <w:tcPr>
            <w:tcW w:w="825" w:type="dxa"/>
            <w:vAlign w:val="center"/>
            <w:hideMark/>
          </w:tcPr>
          <w:p w:rsidR="00B22FC4" w:rsidRDefault="00B22FC4" w:rsidP="00B22FC4">
            <w:pPr>
              <w:spacing w:after="0"/>
              <w:rPr>
                <w:sz w:val="24"/>
                <w:szCs w:val="24"/>
              </w:rPr>
            </w:pPr>
            <w:r>
              <w:t>1</w:t>
            </w:r>
          </w:p>
        </w:tc>
      </w:tr>
    </w:tbl>
    <w:p w:rsidR="00B22FC4" w:rsidRDefault="00B22FC4" w:rsidP="00B22FC4"/>
    <w:p w:rsidR="00B22FC4" w:rsidRDefault="00B22FC4" w:rsidP="00B22FC4">
      <w:pPr>
        <w:pStyle w:val="Heading2"/>
        <w:textAlignment w:val="center"/>
      </w:pPr>
      <w:r>
        <w:t>Community Support</w:t>
      </w:r>
    </w:p>
    <w:p w:rsidR="00B22FC4" w:rsidRDefault="00B22FC4" w:rsidP="00B22FC4">
      <w:pPr>
        <w:pStyle w:val="NormalWeb"/>
      </w:pPr>
      <w:r>
        <w:t>The Community Support focal point represents the conditions in place to encourage active community support and participation. Parents report the presence of high expectations for education quality, proactive development of community resources, recognition for community support, and meaningful relationships among community stakeholders.</w:t>
      </w:r>
    </w:p>
    <w:p w:rsidR="00B22FC4" w:rsidRDefault="00B22FC4" w:rsidP="00B22FC4">
      <w:pPr>
        <w:pStyle w:val="NormalWeb"/>
      </w:pPr>
      <w:r>
        <w:t xml:space="preserve">To the right are two summaries of parents’ reports of the four conditions experienced while interacting with other community members about school. The histogram indicates the percent of parents who reported experiencing 0 or 1, 2, 3, or all 4 conditions. The triangle presents the same data in a different format. It displays the relative percentage of </w:t>
      </w:r>
      <w:r>
        <w:lastRenderedPageBreak/>
        <w:t>parents reporting 0 or 1 condition who may require individualized services (i.e., Tier III - red), 2 conditions who may require targeted services (i.e., Tier II - yellow), and 3-4 conditions who will likely thrive with minimal support (Tier I – green * purple).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855"/>
        <w:gridCol w:w="855"/>
        <w:gridCol w:w="855"/>
        <w:gridCol w:w="870"/>
      </w:tblGrid>
      <w:tr w:rsidR="00B22FC4" w:rsidTr="00F92612">
        <w:trPr>
          <w:tblCellSpacing w:w="15" w:type="dxa"/>
        </w:trPr>
        <w:tc>
          <w:tcPr>
            <w:tcW w:w="0" w:type="auto"/>
            <w:tcMar>
              <w:top w:w="15" w:type="dxa"/>
              <w:left w:w="15" w:type="dxa"/>
              <w:bottom w:w="15" w:type="dxa"/>
              <w:right w:w="300" w:type="dxa"/>
            </w:tcMar>
            <w:vAlign w:val="center"/>
          </w:tcPr>
          <w:p w:rsidR="00B22FC4" w:rsidRDefault="00B22FC4" w:rsidP="00B22FC4">
            <w:pPr>
              <w:spacing w:after="0"/>
            </w:pPr>
          </w:p>
        </w:tc>
        <w:tc>
          <w:tcPr>
            <w:tcW w:w="825" w:type="dxa"/>
            <w:vAlign w:val="center"/>
          </w:tcPr>
          <w:p w:rsidR="00B22FC4" w:rsidRDefault="00B22FC4" w:rsidP="00B22FC4">
            <w:pPr>
              <w:spacing w:after="0"/>
              <w:jc w:val="center"/>
            </w:pPr>
            <w:r>
              <w:t>0/1</w:t>
            </w:r>
          </w:p>
        </w:tc>
        <w:tc>
          <w:tcPr>
            <w:tcW w:w="825" w:type="dxa"/>
            <w:vAlign w:val="center"/>
          </w:tcPr>
          <w:p w:rsidR="00B22FC4" w:rsidRDefault="00B22FC4" w:rsidP="00B22FC4">
            <w:pPr>
              <w:spacing w:after="0"/>
              <w:jc w:val="center"/>
            </w:pPr>
            <w:r>
              <w:t>2</w:t>
            </w:r>
          </w:p>
        </w:tc>
        <w:tc>
          <w:tcPr>
            <w:tcW w:w="825" w:type="dxa"/>
            <w:vAlign w:val="center"/>
          </w:tcPr>
          <w:p w:rsidR="00B22FC4" w:rsidRDefault="00B22FC4" w:rsidP="00B22FC4">
            <w:pPr>
              <w:spacing w:after="0"/>
              <w:jc w:val="center"/>
            </w:pPr>
            <w:r>
              <w:t>3</w:t>
            </w:r>
          </w:p>
        </w:tc>
        <w:tc>
          <w:tcPr>
            <w:tcW w:w="825" w:type="dxa"/>
            <w:vAlign w:val="center"/>
          </w:tcPr>
          <w:p w:rsidR="00B22FC4" w:rsidRDefault="00B22FC4" w:rsidP="00B22FC4">
            <w:pPr>
              <w:spacing w:after="0"/>
              <w:jc w:val="center"/>
            </w:pPr>
            <w:r>
              <w:t>4</w:t>
            </w:r>
          </w:p>
        </w:tc>
      </w:tr>
      <w:tr w:rsidR="00B22FC4" w:rsidTr="00F92612">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Percent</w:t>
            </w:r>
          </w:p>
        </w:tc>
        <w:tc>
          <w:tcPr>
            <w:tcW w:w="825" w:type="dxa"/>
            <w:vAlign w:val="center"/>
            <w:hideMark/>
          </w:tcPr>
          <w:p w:rsidR="00B22FC4" w:rsidRDefault="00B22FC4" w:rsidP="00B22FC4">
            <w:pPr>
              <w:spacing w:after="0"/>
              <w:rPr>
                <w:sz w:val="24"/>
                <w:szCs w:val="24"/>
              </w:rPr>
            </w:pPr>
            <w:r>
              <w:t>50%</w:t>
            </w:r>
          </w:p>
        </w:tc>
        <w:tc>
          <w:tcPr>
            <w:tcW w:w="825" w:type="dxa"/>
            <w:vAlign w:val="center"/>
            <w:hideMark/>
          </w:tcPr>
          <w:p w:rsidR="00B22FC4" w:rsidRDefault="00B22FC4" w:rsidP="00B22FC4">
            <w:pPr>
              <w:spacing w:after="0"/>
              <w:rPr>
                <w:sz w:val="24"/>
                <w:szCs w:val="24"/>
              </w:rPr>
            </w:pPr>
            <w:r>
              <w:t>0%</w:t>
            </w:r>
          </w:p>
        </w:tc>
        <w:tc>
          <w:tcPr>
            <w:tcW w:w="825" w:type="dxa"/>
            <w:vAlign w:val="center"/>
            <w:hideMark/>
          </w:tcPr>
          <w:p w:rsidR="00B22FC4" w:rsidRDefault="00B22FC4" w:rsidP="00B22FC4">
            <w:pPr>
              <w:spacing w:after="0"/>
              <w:rPr>
                <w:sz w:val="24"/>
                <w:szCs w:val="24"/>
              </w:rPr>
            </w:pPr>
            <w:r>
              <w:t>25%</w:t>
            </w:r>
          </w:p>
        </w:tc>
        <w:tc>
          <w:tcPr>
            <w:tcW w:w="825" w:type="dxa"/>
            <w:vAlign w:val="center"/>
            <w:hideMark/>
          </w:tcPr>
          <w:p w:rsidR="00B22FC4" w:rsidRDefault="00B22FC4" w:rsidP="00B22FC4">
            <w:pPr>
              <w:spacing w:after="0"/>
              <w:rPr>
                <w:sz w:val="24"/>
                <w:szCs w:val="24"/>
              </w:rPr>
            </w:pPr>
            <w:r>
              <w:t>25%</w:t>
            </w:r>
          </w:p>
        </w:tc>
      </w:tr>
      <w:tr w:rsidR="00B22FC4" w:rsidTr="00B22FC4">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Number</w:t>
            </w:r>
          </w:p>
        </w:tc>
        <w:tc>
          <w:tcPr>
            <w:tcW w:w="825" w:type="dxa"/>
            <w:vAlign w:val="center"/>
            <w:hideMark/>
          </w:tcPr>
          <w:p w:rsidR="00B22FC4" w:rsidRDefault="00B22FC4" w:rsidP="00B22FC4">
            <w:pPr>
              <w:spacing w:after="0"/>
              <w:rPr>
                <w:sz w:val="24"/>
                <w:szCs w:val="24"/>
              </w:rPr>
            </w:pPr>
            <w:r>
              <w:t>2</w:t>
            </w:r>
          </w:p>
        </w:tc>
        <w:tc>
          <w:tcPr>
            <w:tcW w:w="825" w:type="dxa"/>
            <w:vAlign w:val="center"/>
            <w:hideMark/>
          </w:tcPr>
          <w:p w:rsidR="00B22FC4" w:rsidRDefault="00B22FC4" w:rsidP="00B22FC4">
            <w:pPr>
              <w:spacing w:after="0"/>
              <w:rPr>
                <w:sz w:val="24"/>
                <w:szCs w:val="24"/>
              </w:rPr>
            </w:pPr>
            <w:r>
              <w:t>0</w:t>
            </w:r>
          </w:p>
        </w:tc>
        <w:tc>
          <w:tcPr>
            <w:tcW w:w="825" w:type="dxa"/>
            <w:vAlign w:val="center"/>
            <w:hideMark/>
          </w:tcPr>
          <w:p w:rsidR="00B22FC4" w:rsidRDefault="00B22FC4" w:rsidP="00B22FC4">
            <w:pPr>
              <w:spacing w:after="0"/>
              <w:rPr>
                <w:sz w:val="24"/>
                <w:szCs w:val="24"/>
              </w:rPr>
            </w:pPr>
            <w:r>
              <w:t>1</w:t>
            </w:r>
          </w:p>
        </w:tc>
        <w:tc>
          <w:tcPr>
            <w:tcW w:w="825" w:type="dxa"/>
            <w:vAlign w:val="center"/>
            <w:hideMark/>
          </w:tcPr>
          <w:p w:rsidR="00B22FC4" w:rsidRDefault="00B22FC4" w:rsidP="00B22FC4">
            <w:pPr>
              <w:spacing w:after="0"/>
              <w:rPr>
                <w:sz w:val="24"/>
                <w:szCs w:val="24"/>
              </w:rPr>
            </w:pPr>
            <w:r>
              <w:t>1</w:t>
            </w:r>
          </w:p>
        </w:tc>
      </w:tr>
      <w:tr w:rsidR="00F92612" w:rsidTr="00B22FC4">
        <w:trPr>
          <w:tblCellSpacing w:w="15" w:type="dxa"/>
        </w:trPr>
        <w:tc>
          <w:tcPr>
            <w:tcW w:w="0" w:type="auto"/>
            <w:tcMar>
              <w:top w:w="15" w:type="dxa"/>
              <w:left w:w="15" w:type="dxa"/>
              <w:bottom w:w="15" w:type="dxa"/>
              <w:right w:w="300" w:type="dxa"/>
            </w:tcMar>
            <w:vAlign w:val="center"/>
          </w:tcPr>
          <w:p w:rsidR="00F92612" w:rsidRDefault="00F92612" w:rsidP="00B22FC4">
            <w:pPr>
              <w:spacing w:after="0"/>
            </w:pPr>
          </w:p>
        </w:tc>
        <w:tc>
          <w:tcPr>
            <w:tcW w:w="825" w:type="dxa"/>
            <w:vAlign w:val="center"/>
          </w:tcPr>
          <w:p w:rsidR="00F92612" w:rsidRDefault="00F92612" w:rsidP="00B22FC4">
            <w:pPr>
              <w:spacing w:after="0"/>
            </w:pPr>
          </w:p>
        </w:tc>
        <w:tc>
          <w:tcPr>
            <w:tcW w:w="825" w:type="dxa"/>
            <w:vAlign w:val="center"/>
          </w:tcPr>
          <w:p w:rsidR="00F92612" w:rsidRDefault="00F92612" w:rsidP="00B22FC4">
            <w:pPr>
              <w:spacing w:after="0"/>
            </w:pPr>
          </w:p>
        </w:tc>
        <w:tc>
          <w:tcPr>
            <w:tcW w:w="825" w:type="dxa"/>
            <w:vAlign w:val="center"/>
          </w:tcPr>
          <w:p w:rsidR="00F92612" w:rsidRDefault="00F92612" w:rsidP="00B22FC4">
            <w:pPr>
              <w:spacing w:after="0"/>
            </w:pPr>
          </w:p>
        </w:tc>
        <w:tc>
          <w:tcPr>
            <w:tcW w:w="825" w:type="dxa"/>
            <w:vAlign w:val="center"/>
          </w:tcPr>
          <w:p w:rsidR="00F92612" w:rsidRDefault="00F92612" w:rsidP="00B22FC4">
            <w:pPr>
              <w:spacing w:after="0"/>
            </w:pPr>
          </w:p>
        </w:tc>
      </w:tr>
    </w:tbl>
    <w:p w:rsidR="00B22FC4" w:rsidRDefault="00F92612" w:rsidP="00B22FC4">
      <w:r>
        <w:rPr>
          <w:noProof/>
        </w:rPr>
        <w:drawing>
          <wp:inline distT="0" distB="0" distL="0" distR="0" wp14:anchorId="3CEA9AE9" wp14:editId="0F45A242">
            <wp:extent cx="6781800" cy="828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251" t="76157" r="22277" b="13074"/>
                    <a:stretch/>
                  </pic:blipFill>
                  <pic:spPr bwMode="auto">
                    <a:xfrm>
                      <a:off x="0" y="0"/>
                      <a:ext cx="6781800" cy="828675"/>
                    </a:xfrm>
                    <a:prstGeom prst="rect">
                      <a:avLst/>
                    </a:prstGeom>
                    <a:ln>
                      <a:noFill/>
                    </a:ln>
                    <a:extLst>
                      <a:ext uri="{53640926-AAD7-44D8-BBD7-CCE9431645EC}">
                        <a14:shadowObscured xmlns:a14="http://schemas.microsoft.com/office/drawing/2010/main"/>
                      </a:ext>
                    </a:extLst>
                  </pic:spPr>
                </pic:pic>
              </a:graphicData>
            </a:graphic>
          </wp:inline>
        </w:drawing>
      </w:r>
    </w:p>
    <w:p w:rsidR="00AF0C94" w:rsidRDefault="00AF0C94" w:rsidP="00B22FC4">
      <w:pPr>
        <w:pStyle w:val="Heading2"/>
        <w:spacing w:before="15"/>
      </w:pPr>
      <w:r>
        <w:t>ACADEMIC SKILLS</w:t>
      </w:r>
    </w:p>
    <w:p w:rsidR="00B22FC4" w:rsidRDefault="00B22FC4" w:rsidP="00B22FC4">
      <w:pPr>
        <w:pStyle w:val="Heading2"/>
        <w:spacing w:before="15"/>
      </w:pPr>
      <w:r>
        <w:t>Expectations</w:t>
      </w:r>
      <w:r w:rsidR="00771FE1">
        <w:t xml:space="preserve"> </w:t>
      </w:r>
      <w:r w:rsidR="00771FE1">
        <w:rPr>
          <w:noProof/>
        </w:rPr>
        <w:drawing>
          <wp:inline distT="0" distB="0" distL="0" distR="0" wp14:anchorId="3B69AB43" wp14:editId="5FDC038D">
            <wp:extent cx="2095500" cy="27709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199" t="11282" r="31410" b="84615"/>
                    <a:stretch/>
                  </pic:blipFill>
                  <pic:spPr bwMode="auto">
                    <a:xfrm>
                      <a:off x="0" y="0"/>
                      <a:ext cx="2095500" cy="277091"/>
                    </a:xfrm>
                    <a:prstGeom prst="rect">
                      <a:avLst/>
                    </a:prstGeom>
                    <a:ln>
                      <a:noFill/>
                    </a:ln>
                    <a:extLst>
                      <a:ext uri="{53640926-AAD7-44D8-BBD7-CCE9431645EC}">
                        <a14:shadowObscured xmlns:a14="http://schemas.microsoft.com/office/drawing/2010/main"/>
                      </a:ext>
                    </a:extLst>
                  </pic:spPr>
                </pic:pic>
              </a:graphicData>
            </a:graphic>
          </wp:inline>
        </w:drawing>
      </w:r>
    </w:p>
    <w:p w:rsidR="00B22FC4" w:rsidRDefault="00B22FC4" w:rsidP="00B22FC4">
      <w:pPr>
        <w:pStyle w:val="Heading4"/>
      </w:pPr>
      <w:r>
        <w:t>I am often confused about what to do in class</w:t>
      </w:r>
    </w:p>
    <w:p w:rsidR="00B22FC4" w:rsidRDefault="00B22FC4" w:rsidP="00B22FC4">
      <w:pPr>
        <w:pStyle w:val="NormalWeb"/>
      </w:pPr>
      <w:r>
        <w:t>Clear expectations set the stage for developing academic skills. When students report confusion, they often avoid or become disengaged with activities or assignments. Make sure students have the background knowledge and a clear understanding of spoken or written instructions.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1035"/>
        <w:gridCol w:w="1035"/>
        <w:gridCol w:w="1050"/>
      </w:tblGrid>
      <w:tr w:rsidR="00B22FC4" w:rsidTr="00B22FC4">
        <w:trPr>
          <w:tblCellSpacing w:w="15" w:type="dxa"/>
        </w:trPr>
        <w:tc>
          <w:tcPr>
            <w:tcW w:w="0" w:type="auto"/>
            <w:tcMar>
              <w:top w:w="15" w:type="dxa"/>
              <w:left w:w="15" w:type="dxa"/>
              <w:bottom w:w="15" w:type="dxa"/>
              <w:right w:w="300" w:type="dxa"/>
            </w:tcMar>
            <w:vAlign w:val="center"/>
          </w:tcPr>
          <w:p w:rsidR="00B22FC4" w:rsidRDefault="00B22FC4" w:rsidP="00B22FC4">
            <w:pPr>
              <w:spacing w:after="0"/>
            </w:pPr>
          </w:p>
        </w:tc>
        <w:tc>
          <w:tcPr>
            <w:tcW w:w="930" w:type="dxa"/>
            <w:vAlign w:val="center"/>
          </w:tcPr>
          <w:p w:rsidR="00B22FC4" w:rsidRDefault="00B22FC4" w:rsidP="00B22FC4">
            <w:pPr>
              <w:spacing w:after="0"/>
            </w:pPr>
            <w:r>
              <w:t>D</w:t>
            </w:r>
          </w:p>
        </w:tc>
        <w:tc>
          <w:tcPr>
            <w:tcW w:w="930" w:type="dxa"/>
            <w:vAlign w:val="center"/>
          </w:tcPr>
          <w:p w:rsidR="00B22FC4" w:rsidRDefault="00B22FC4" w:rsidP="00B22FC4">
            <w:pPr>
              <w:spacing w:after="0"/>
            </w:pPr>
            <w:r>
              <w:t>NS</w:t>
            </w:r>
          </w:p>
        </w:tc>
        <w:tc>
          <w:tcPr>
            <w:tcW w:w="930" w:type="dxa"/>
            <w:vAlign w:val="center"/>
          </w:tcPr>
          <w:p w:rsidR="00B22FC4" w:rsidRDefault="00B22FC4" w:rsidP="00B22FC4">
            <w:pPr>
              <w:spacing w:after="0"/>
            </w:pPr>
            <w:r>
              <w:t>A</w:t>
            </w:r>
          </w:p>
        </w:tc>
      </w:tr>
      <w:tr w:rsidR="00B22FC4" w:rsidTr="00B22FC4">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Percent</w:t>
            </w:r>
          </w:p>
        </w:tc>
        <w:tc>
          <w:tcPr>
            <w:tcW w:w="930" w:type="dxa"/>
            <w:vAlign w:val="center"/>
            <w:hideMark/>
          </w:tcPr>
          <w:p w:rsidR="00B22FC4" w:rsidRDefault="00B22FC4" w:rsidP="00B22FC4">
            <w:pPr>
              <w:spacing w:after="0"/>
              <w:rPr>
                <w:sz w:val="24"/>
                <w:szCs w:val="24"/>
              </w:rPr>
            </w:pPr>
            <w:r>
              <w:t>64%</w:t>
            </w:r>
          </w:p>
        </w:tc>
        <w:tc>
          <w:tcPr>
            <w:tcW w:w="930" w:type="dxa"/>
            <w:vAlign w:val="center"/>
            <w:hideMark/>
          </w:tcPr>
          <w:p w:rsidR="00B22FC4" w:rsidRDefault="00B22FC4" w:rsidP="00B22FC4">
            <w:pPr>
              <w:spacing w:after="0"/>
              <w:rPr>
                <w:sz w:val="24"/>
                <w:szCs w:val="24"/>
              </w:rPr>
            </w:pPr>
            <w:r>
              <w:t>13%</w:t>
            </w:r>
          </w:p>
        </w:tc>
        <w:tc>
          <w:tcPr>
            <w:tcW w:w="930" w:type="dxa"/>
            <w:vAlign w:val="center"/>
            <w:hideMark/>
          </w:tcPr>
          <w:p w:rsidR="00B22FC4" w:rsidRDefault="00B22FC4" w:rsidP="00B22FC4">
            <w:pPr>
              <w:spacing w:after="0"/>
              <w:rPr>
                <w:sz w:val="24"/>
                <w:szCs w:val="24"/>
              </w:rPr>
            </w:pPr>
            <w:r>
              <w:t>21%</w:t>
            </w:r>
          </w:p>
        </w:tc>
      </w:tr>
      <w:tr w:rsidR="00B22FC4" w:rsidTr="00B22FC4">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Number</w:t>
            </w:r>
          </w:p>
        </w:tc>
        <w:tc>
          <w:tcPr>
            <w:tcW w:w="1005" w:type="dxa"/>
            <w:vAlign w:val="center"/>
            <w:hideMark/>
          </w:tcPr>
          <w:p w:rsidR="00B22FC4" w:rsidRDefault="00B22FC4" w:rsidP="00B22FC4">
            <w:pPr>
              <w:spacing w:after="0"/>
              <w:rPr>
                <w:sz w:val="24"/>
                <w:szCs w:val="24"/>
              </w:rPr>
            </w:pPr>
            <w:r>
              <w:t>109</w:t>
            </w:r>
          </w:p>
        </w:tc>
        <w:tc>
          <w:tcPr>
            <w:tcW w:w="1005" w:type="dxa"/>
            <w:vAlign w:val="center"/>
            <w:hideMark/>
          </w:tcPr>
          <w:p w:rsidR="00B22FC4" w:rsidRDefault="00B22FC4" w:rsidP="00B22FC4">
            <w:pPr>
              <w:spacing w:after="0"/>
              <w:rPr>
                <w:sz w:val="24"/>
                <w:szCs w:val="24"/>
              </w:rPr>
            </w:pPr>
            <w:r>
              <w:t>23</w:t>
            </w:r>
          </w:p>
        </w:tc>
        <w:tc>
          <w:tcPr>
            <w:tcW w:w="1005" w:type="dxa"/>
            <w:vAlign w:val="center"/>
            <w:hideMark/>
          </w:tcPr>
          <w:p w:rsidR="00B22FC4" w:rsidRDefault="00B22FC4" w:rsidP="00B22FC4">
            <w:pPr>
              <w:spacing w:after="0"/>
              <w:rPr>
                <w:sz w:val="24"/>
                <w:szCs w:val="24"/>
              </w:rPr>
            </w:pPr>
            <w:r>
              <w:t>37</w:t>
            </w:r>
          </w:p>
        </w:tc>
      </w:tr>
    </w:tbl>
    <w:p w:rsidR="00B22FC4" w:rsidRDefault="00B22FC4" w:rsidP="00B22FC4"/>
    <w:p w:rsidR="00B22FC4" w:rsidRDefault="00B22FC4" w:rsidP="00B22FC4">
      <w:pPr>
        <w:pStyle w:val="Heading2"/>
        <w:spacing w:before="15"/>
      </w:pPr>
      <w:r>
        <w:t>Skills</w:t>
      </w:r>
      <w:r w:rsidR="00771FE1">
        <w:t xml:space="preserve"> </w:t>
      </w:r>
      <w:r w:rsidR="00771FE1">
        <w:rPr>
          <w:noProof/>
        </w:rPr>
        <w:drawing>
          <wp:inline distT="0" distB="0" distL="0" distR="0" wp14:anchorId="16812CBD" wp14:editId="749E1371">
            <wp:extent cx="1933575" cy="2736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680" t="48721" r="33333" b="47433"/>
                    <a:stretch/>
                  </pic:blipFill>
                  <pic:spPr bwMode="auto">
                    <a:xfrm>
                      <a:off x="0" y="0"/>
                      <a:ext cx="1933575" cy="273619"/>
                    </a:xfrm>
                    <a:prstGeom prst="rect">
                      <a:avLst/>
                    </a:prstGeom>
                    <a:ln>
                      <a:noFill/>
                    </a:ln>
                    <a:extLst>
                      <a:ext uri="{53640926-AAD7-44D8-BBD7-CCE9431645EC}">
                        <a14:shadowObscured xmlns:a14="http://schemas.microsoft.com/office/drawing/2010/main"/>
                      </a:ext>
                    </a:extLst>
                  </pic:spPr>
                </pic:pic>
              </a:graphicData>
            </a:graphic>
          </wp:inline>
        </w:drawing>
      </w:r>
    </w:p>
    <w:p w:rsidR="00B22FC4" w:rsidRDefault="00B22FC4" w:rsidP="00B22FC4">
      <w:pPr>
        <w:pStyle w:val="Heading4"/>
      </w:pPr>
      <w:r>
        <w:t>I read often at school</w:t>
      </w:r>
    </w:p>
    <w:p w:rsidR="00B22FC4" w:rsidRDefault="00B22FC4" w:rsidP="00B22FC4">
      <w:pPr>
        <w:pStyle w:val="NormalWeb"/>
      </w:pPr>
      <w:r>
        <w:t>Providing students with many opportunities to practice skills with specific and timely feedback build academic skills. Because literacy skills are universally applicable across content areas, reading at school is a good indicator of all academic skills.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1035"/>
        <w:gridCol w:w="1035"/>
        <w:gridCol w:w="1050"/>
      </w:tblGrid>
      <w:tr w:rsidR="00B22FC4" w:rsidTr="00B22FC4">
        <w:trPr>
          <w:tblCellSpacing w:w="15" w:type="dxa"/>
        </w:trPr>
        <w:tc>
          <w:tcPr>
            <w:tcW w:w="0" w:type="auto"/>
            <w:tcMar>
              <w:top w:w="15" w:type="dxa"/>
              <w:left w:w="15" w:type="dxa"/>
              <w:bottom w:w="15" w:type="dxa"/>
              <w:right w:w="300" w:type="dxa"/>
            </w:tcMar>
            <w:vAlign w:val="center"/>
          </w:tcPr>
          <w:p w:rsidR="00B22FC4" w:rsidRDefault="00B22FC4" w:rsidP="00B22FC4">
            <w:pPr>
              <w:spacing w:after="0"/>
            </w:pPr>
          </w:p>
        </w:tc>
        <w:tc>
          <w:tcPr>
            <w:tcW w:w="930" w:type="dxa"/>
            <w:vAlign w:val="center"/>
          </w:tcPr>
          <w:p w:rsidR="00B22FC4" w:rsidRDefault="00B22FC4" w:rsidP="00B22FC4">
            <w:pPr>
              <w:spacing w:after="0"/>
            </w:pPr>
            <w:r>
              <w:t>D</w:t>
            </w:r>
          </w:p>
        </w:tc>
        <w:tc>
          <w:tcPr>
            <w:tcW w:w="930" w:type="dxa"/>
            <w:vAlign w:val="center"/>
          </w:tcPr>
          <w:p w:rsidR="00B22FC4" w:rsidRDefault="00B22FC4" w:rsidP="00B22FC4">
            <w:pPr>
              <w:spacing w:after="0"/>
            </w:pPr>
            <w:r>
              <w:t>NS</w:t>
            </w:r>
          </w:p>
        </w:tc>
        <w:tc>
          <w:tcPr>
            <w:tcW w:w="930" w:type="dxa"/>
            <w:vAlign w:val="center"/>
          </w:tcPr>
          <w:p w:rsidR="00B22FC4" w:rsidRDefault="00B22FC4" w:rsidP="00B22FC4">
            <w:pPr>
              <w:spacing w:after="0"/>
            </w:pPr>
            <w:r>
              <w:t>A</w:t>
            </w:r>
          </w:p>
        </w:tc>
      </w:tr>
      <w:tr w:rsidR="00B22FC4" w:rsidTr="00B22FC4">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Percent</w:t>
            </w:r>
          </w:p>
        </w:tc>
        <w:tc>
          <w:tcPr>
            <w:tcW w:w="930" w:type="dxa"/>
            <w:vAlign w:val="center"/>
            <w:hideMark/>
          </w:tcPr>
          <w:p w:rsidR="00B22FC4" w:rsidRDefault="00B22FC4" w:rsidP="00B22FC4">
            <w:pPr>
              <w:spacing w:after="0"/>
              <w:rPr>
                <w:sz w:val="24"/>
                <w:szCs w:val="24"/>
              </w:rPr>
            </w:pPr>
            <w:r>
              <w:t>13%</w:t>
            </w:r>
          </w:p>
        </w:tc>
        <w:tc>
          <w:tcPr>
            <w:tcW w:w="930" w:type="dxa"/>
            <w:vAlign w:val="center"/>
            <w:hideMark/>
          </w:tcPr>
          <w:p w:rsidR="00B22FC4" w:rsidRDefault="00B22FC4" w:rsidP="00B22FC4">
            <w:pPr>
              <w:spacing w:after="0"/>
              <w:rPr>
                <w:sz w:val="24"/>
                <w:szCs w:val="24"/>
              </w:rPr>
            </w:pPr>
            <w:r>
              <w:t>10%</w:t>
            </w:r>
          </w:p>
        </w:tc>
        <w:tc>
          <w:tcPr>
            <w:tcW w:w="930" w:type="dxa"/>
            <w:vAlign w:val="center"/>
            <w:hideMark/>
          </w:tcPr>
          <w:p w:rsidR="00B22FC4" w:rsidRDefault="00B22FC4" w:rsidP="00B22FC4">
            <w:pPr>
              <w:spacing w:after="0"/>
              <w:rPr>
                <w:sz w:val="24"/>
                <w:szCs w:val="24"/>
              </w:rPr>
            </w:pPr>
            <w:r>
              <w:t>75%</w:t>
            </w:r>
          </w:p>
        </w:tc>
      </w:tr>
      <w:tr w:rsidR="00B22FC4" w:rsidTr="00B22FC4">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Number</w:t>
            </w:r>
          </w:p>
        </w:tc>
        <w:tc>
          <w:tcPr>
            <w:tcW w:w="1005" w:type="dxa"/>
            <w:vAlign w:val="center"/>
            <w:hideMark/>
          </w:tcPr>
          <w:p w:rsidR="00B22FC4" w:rsidRDefault="00B22FC4" w:rsidP="00B22FC4">
            <w:pPr>
              <w:spacing w:after="0"/>
              <w:rPr>
                <w:sz w:val="24"/>
                <w:szCs w:val="24"/>
              </w:rPr>
            </w:pPr>
            <w:r>
              <w:t>23</w:t>
            </w:r>
          </w:p>
        </w:tc>
        <w:tc>
          <w:tcPr>
            <w:tcW w:w="1005" w:type="dxa"/>
            <w:vAlign w:val="center"/>
            <w:hideMark/>
          </w:tcPr>
          <w:p w:rsidR="00B22FC4" w:rsidRDefault="00B22FC4" w:rsidP="00B22FC4">
            <w:pPr>
              <w:spacing w:after="0"/>
              <w:rPr>
                <w:sz w:val="24"/>
                <w:szCs w:val="24"/>
              </w:rPr>
            </w:pPr>
            <w:r>
              <w:t>18</w:t>
            </w:r>
          </w:p>
        </w:tc>
        <w:tc>
          <w:tcPr>
            <w:tcW w:w="1005" w:type="dxa"/>
            <w:vAlign w:val="center"/>
            <w:hideMark/>
          </w:tcPr>
          <w:p w:rsidR="00B22FC4" w:rsidRDefault="00B22FC4" w:rsidP="00B22FC4">
            <w:pPr>
              <w:spacing w:after="0"/>
              <w:rPr>
                <w:sz w:val="24"/>
                <w:szCs w:val="24"/>
              </w:rPr>
            </w:pPr>
            <w:r>
              <w:t>129</w:t>
            </w:r>
          </w:p>
        </w:tc>
      </w:tr>
    </w:tbl>
    <w:p w:rsidR="00B22FC4" w:rsidRDefault="00B22FC4" w:rsidP="00B22FC4"/>
    <w:p w:rsidR="00B22FC4" w:rsidRDefault="00B22FC4" w:rsidP="00B22FC4">
      <w:pPr>
        <w:pStyle w:val="Heading2"/>
        <w:spacing w:before="15"/>
      </w:pPr>
      <w:r>
        <w:t>Recognition</w:t>
      </w:r>
      <w:r w:rsidR="00771FE1">
        <w:t xml:space="preserve"> </w:t>
      </w:r>
      <w:r w:rsidR="00771FE1">
        <w:rPr>
          <w:noProof/>
        </w:rPr>
        <w:drawing>
          <wp:inline distT="0" distB="0" distL="0" distR="0" wp14:anchorId="6F5CCC83" wp14:editId="561E9E2C">
            <wp:extent cx="1724025" cy="24396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0481" t="85130" r="32532" b="11024"/>
                    <a:stretch/>
                  </pic:blipFill>
                  <pic:spPr bwMode="auto">
                    <a:xfrm>
                      <a:off x="0" y="0"/>
                      <a:ext cx="1724025" cy="243966"/>
                    </a:xfrm>
                    <a:prstGeom prst="rect">
                      <a:avLst/>
                    </a:prstGeom>
                    <a:ln>
                      <a:noFill/>
                    </a:ln>
                    <a:extLst>
                      <a:ext uri="{53640926-AAD7-44D8-BBD7-CCE9431645EC}">
                        <a14:shadowObscured xmlns:a14="http://schemas.microsoft.com/office/drawing/2010/main"/>
                      </a:ext>
                    </a:extLst>
                  </pic:spPr>
                </pic:pic>
              </a:graphicData>
            </a:graphic>
          </wp:inline>
        </w:drawing>
      </w:r>
    </w:p>
    <w:p w:rsidR="00B22FC4" w:rsidRDefault="00B22FC4" w:rsidP="00B22FC4">
      <w:pPr>
        <w:pStyle w:val="Heading4"/>
      </w:pPr>
      <w:r>
        <w:t>My teacher notices each day when I do my best work</w:t>
      </w:r>
    </w:p>
    <w:p w:rsidR="00B22FC4" w:rsidRDefault="00B22FC4" w:rsidP="00B22FC4">
      <w:pPr>
        <w:pStyle w:val="NormalWeb"/>
      </w:pPr>
      <w:r>
        <w:t>Noticing students’ best efforts to meet academic expectations is essential to help students achieve consistent growth and maintain high levels of performance. Teachers who personally acknowledge students’ best efforts and create systems to recognize growth are more likely to have engaged students and productive classrooms.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1035"/>
        <w:gridCol w:w="1035"/>
        <w:gridCol w:w="1050"/>
      </w:tblGrid>
      <w:tr w:rsidR="00B22FC4" w:rsidTr="00B22FC4">
        <w:trPr>
          <w:tblCellSpacing w:w="15" w:type="dxa"/>
        </w:trPr>
        <w:tc>
          <w:tcPr>
            <w:tcW w:w="0" w:type="auto"/>
            <w:tcMar>
              <w:top w:w="15" w:type="dxa"/>
              <w:left w:w="15" w:type="dxa"/>
              <w:bottom w:w="15" w:type="dxa"/>
              <w:right w:w="300" w:type="dxa"/>
            </w:tcMar>
            <w:vAlign w:val="center"/>
          </w:tcPr>
          <w:p w:rsidR="00B22FC4" w:rsidRDefault="00B22FC4" w:rsidP="00B22FC4">
            <w:pPr>
              <w:spacing w:after="0"/>
            </w:pPr>
          </w:p>
        </w:tc>
        <w:tc>
          <w:tcPr>
            <w:tcW w:w="930" w:type="dxa"/>
            <w:vAlign w:val="center"/>
          </w:tcPr>
          <w:p w:rsidR="00B22FC4" w:rsidRDefault="00B22FC4" w:rsidP="00B22FC4">
            <w:pPr>
              <w:spacing w:after="0"/>
            </w:pPr>
            <w:r>
              <w:t>D</w:t>
            </w:r>
          </w:p>
        </w:tc>
        <w:tc>
          <w:tcPr>
            <w:tcW w:w="930" w:type="dxa"/>
            <w:vAlign w:val="center"/>
          </w:tcPr>
          <w:p w:rsidR="00B22FC4" w:rsidRDefault="00B22FC4" w:rsidP="00B22FC4">
            <w:pPr>
              <w:spacing w:after="0"/>
            </w:pPr>
            <w:r>
              <w:t>NS</w:t>
            </w:r>
          </w:p>
        </w:tc>
        <w:tc>
          <w:tcPr>
            <w:tcW w:w="930" w:type="dxa"/>
            <w:vAlign w:val="center"/>
          </w:tcPr>
          <w:p w:rsidR="00B22FC4" w:rsidRDefault="00B22FC4" w:rsidP="00B22FC4">
            <w:pPr>
              <w:spacing w:after="0"/>
            </w:pPr>
            <w:r>
              <w:t>A</w:t>
            </w:r>
          </w:p>
        </w:tc>
      </w:tr>
      <w:tr w:rsidR="00B22FC4" w:rsidTr="00B22FC4">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Percent</w:t>
            </w:r>
          </w:p>
        </w:tc>
        <w:tc>
          <w:tcPr>
            <w:tcW w:w="930" w:type="dxa"/>
            <w:vAlign w:val="center"/>
            <w:hideMark/>
          </w:tcPr>
          <w:p w:rsidR="00B22FC4" w:rsidRDefault="00B22FC4" w:rsidP="00B22FC4">
            <w:pPr>
              <w:spacing w:after="0"/>
              <w:rPr>
                <w:sz w:val="24"/>
                <w:szCs w:val="24"/>
              </w:rPr>
            </w:pPr>
            <w:r>
              <w:t>5%</w:t>
            </w:r>
          </w:p>
        </w:tc>
        <w:tc>
          <w:tcPr>
            <w:tcW w:w="930" w:type="dxa"/>
            <w:vAlign w:val="center"/>
            <w:hideMark/>
          </w:tcPr>
          <w:p w:rsidR="00B22FC4" w:rsidRDefault="00B22FC4" w:rsidP="00B22FC4">
            <w:pPr>
              <w:spacing w:after="0"/>
              <w:rPr>
                <w:sz w:val="24"/>
                <w:szCs w:val="24"/>
              </w:rPr>
            </w:pPr>
            <w:r>
              <w:t>18%</w:t>
            </w:r>
          </w:p>
        </w:tc>
        <w:tc>
          <w:tcPr>
            <w:tcW w:w="930" w:type="dxa"/>
            <w:vAlign w:val="center"/>
            <w:hideMark/>
          </w:tcPr>
          <w:p w:rsidR="00B22FC4" w:rsidRDefault="00B22FC4" w:rsidP="00B22FC4">
            <w:pPr>
              <w:spacing w:after="0"/>
              <w:rPr>
                <w:sz w:val="24"/>
                <w:szCs w:val="24"/>
              </w:rPr>
            </w:pPr>
            <w:r>
              <w:t>75%</w:t>
            </w:r>
          </w:p>
        </w:tc>
      </w:tr>
      <w:tr w:rsidR="00B22FC4" w:rsidTr="00B22FC4">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Number</w:t>
            </w:r>
          </w:p>
        </w:tc>
        <w:tc>
          <w:tcPr>
            <w:tcW w:w="1005" w:type="dxa"/>
            <w:vAlign w:val="center"/>
            <w:hideMark/>
          </w:tcPr>
          <w:p w:rsidR="00B22FC4" w:rsidRDefault="00B22FC4" w:rsidP="00B22FC4">
            <w:pPr>
              <w:spacing w:after="0"/>
              <w:rPr>
                <w:sz w:val="24"/>
                <w:szCs w:val="24"/>
              </w:rPr>
            </w:pPr>
            <w:r>
              <w:t>9</w:t>
            </w:r>
          </w:p>
        </w:tc>
        <w:tc>
          <w:tcPr>
            <w:tcW w:w="1005" w:type="dxa"/>
            <w:vAlign w:val="center"/>
            <w:hideMark/>
          </w:tcPr>
          <w:p w:rsidR="00B22FC4" w:rsidRDefault="00B22FC4" w:rsidP="00B22FC4">
            <w:pPr>
              <w:spacing w:after="0"/>
              <w:rPr>
                <w:sz w:val="24"/>
                <w:szCs w:val="24"/>
              </w:rPr>
            </w:pPr>
            <w:r>
              <w:t>32</w:t>
            </w:r>
          </w:p>
        </w:tc>
        <w:tc>
          <w:tcPr>
            <w:tcW w:w="1005" w:type="dxa"/>
            <w:vAlign w:val="center"/>
            <w:hideMark/>
          </w:tcPr>
          <w:p w:rsidR="00B22FC4" w:rsidRDefault="00B22FC4" w:rsidP="00B22FC4">
            <w:pPr>
              <w:spacing w:after="0"/>
              <w:rPr>
                <w:sz w:val="24"/>
                <w:szCs w:val="24"/>
              </w:rPr>
            </w:pPr>
            <w:r>
              <w:t>128</w:t>
            </w:r>
          </w:p>
        </w:tc>
      </w:tr>
    </w:tbl>
    <w:p w:rsidR="00B22FC4" w:rsidRDefault="00B22FC4" w:rsidP="00B22FC4"/>
    <w:p w:rsidR="00B22FC4" w:rsidRDefault="00B22FC4" w:rsidP="00B22FC4">
      <w:pPr>
        <w:pStyle w:val="Heading2"/>
        <w:spacing w:before="15"/>
      </w:pPr>
      <w:r>
        <w:t>Relationships</w:t>
      </w:r>
      <w:r w:rsidR="00771FE1">
        <w:t xml:space="preserve"> </w:t>
      </w:r>
      <w:r w:rsidR="00771FE1">
        <w:rPr>
          <w:noProof/>
        </w:rPr>
        <w:drawing>
          <wp:inline distT="0" distB="0" distL="0" distR="0" wp14:anchorId="6FA6DD11" wp14:editId="6F7BC245">
            <wp:extent cx="1714500" cy="3461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9840" t="41282" r="33494" b="53333"/>
                    <a:stretch/>
                  </pic:blipFill>
                  <pic:spPr bwMode="auto">
                    <a:xfrm>
                      <a:off x="0" y="0"/>
                      <a:ext cx="1714500" cy="346197"/>
                    </a:xfrm>
                    <a:prstGeom prst="rect">
                      <a:avLst/>
                    </a:prstGeom>
                    <a:ln>
                      <a:noFill/>
                    </a:ln>
                    <a:extLst>
                      <a:ext uri="{53640926-AAD7-44D8-BBD7-CCE9431645EC}">
                        <a14:shadowObscured xmlns:a14="http://schemas.microsoft.com/office/drawing/2010/main"/>
                      </a:ext>
                    </a:extLst>
                  </pic:spPr>
                </pic:pic>
              </a:graphicData>
            </a:graphic>
          </wp:inline>
        </w:drawing>
      </w:r>
    </w:p>
    <w:p w:rsidR="00B22FC4" w:rsidRDefault="00B22FC4" w:rsidP="00B22FC4">
      <w:pPr>
        <w:pStyle w:val="Heading4"/>
      </w:pPr>
      <w:r>
        <w:t>My teacher cares about me</w:t>
      </w:r>
    </w:p>
    <w:p w:rsidR="00B22FC4" w:rsidRDefault="00B22FC4" w:rsidP="00B22FC4">
      <w:pPr>
        <w:pStyle w:val="NormalWeb"/>
      </w:pPr>
      <w:r>
        <w:t>Student-teacher relationships built on trust and esteem help clarify expectations, give value to recognition, and encourage high levels of student engagement.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1035"/>
        <w:gridCol w:w="1035"/>
        <w:gridCol w:w="1050"/>
      </w:tblGrid>
      <w:tr w:rsidR="00B22FC4" w:rsidTr="00771FE1">
        <w:trPr>
          <w:tblCellSpacing w:w="15" w:type="dxa"/>
        </w:trPr>
        <w:tc>
          <w:tcPr>
            <w:tcW w:w="0" w:type="auto"/>
            <w:tcMar>
              <w:top w:w="15" w:type="dxa"/>
              <w:left w:w="15" w:type="dxa"/>
              <w:bottom w:w="15" w:type="dxa"/>
              <w:right w:w="300" w:type="dxa"/>
            </w:tcMar>
            <w:vAlign w:val="center"/>
          </w:tcPr>
          <w:p w:rsidR="00B22FC4" w:rsidRDefault="00B22FC4" w:rsidP="00B22FC4">
            <w:pPr>
              <w:spacing w:after="0"/>
            </w:pPr>
          </w:p>
        </w:tc>
        <w:tc>
          <w:tcPr>
            <w:tcW w:w="1005" w:type="dxa"/>
            <w:vAlign w:val="center"/>
          </w:tcPr>
          <w:p w:rsidR="00B22FC4" w:rsidRDefault="00B22FC4" w:rsidP="00B22FC4">
            <w:pPr>
              <w:spacing w:after="0"/>
            </w:pPr>
            <w:r>
              <w:t>D</w:t>
            </w:r>
          </w:p>
        </w:tc>
        <w:tc>
          <w:tcPr>
            <w:tcW w:w="1005" w:type="dxa"/>
            <w:vAlign w:val="center"/>
          </w:tcPr>
          <w:p w:rsidR="00B22FC4" w:rsidRDefault="00B22FC4" w:rsidP="00B22FC4">
            <w:pPr>
              <w:spacing w:after="0"/>
            </w:pPr>
            <w:r>
              <w:t>NS</w:t>
            </w:r>
          </w:p>
        </w:tc>
        <w:tc>
          <w:tcPr>
            <w:tcW w:w="1005" w:type="dxa"/>
            <w:vAlign w:val="center"/>
          </w:tcPr>
          <w:p w:rsidR="00B22FC4" w:rsidRDefault="00B22FC4" w:rsidP="00B22FC4">
            <w:pPr>
              <w:spacing w:after="0"/>
            </w:pPr>
            <w:r>
              <w:t>A</w:t>
            </w:r>
          </w:p>
        </w:tc>
      </w:tr>
      <w:tr w:rsidR="00B22FC4" w:rsidTr="00771FE1">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Percent</w:t>
            </w:r>
          </w:p>
        </w:tc>
        <w:tc>
          <w:tcPr>
            <w:tcW w:w="1005" w:type="dxa"/>
            <w:vAlign w:val="center"/>
            <w:hideMark/>
          </w:tcPr>
          <w:p w:rsidR="00B22FC4" w:rsidRDefault="00B22FC4" w:rsidP="00B22FC4">
            <w:pPr>
              <w:spacing w:after="0"/>
              <w:rPr>
                <w:sz w:val="24"/>
                <w:szCs w:val="24"/>
              </w:rPr>
            </w:pPr>
            <w:r>
              <w:t>0%</w:t>
            </w:r>
          </w:p>
        </w:tc>
        <w:tc>
          <w:tcPr>
            <w:tcW w:w="1005" w:type="dxa"/>
            <w:vAlign w:val="center"/>
            <w:hideMark/>
          </w:tcPr>
          <w:p w:rsidR="00B22FC4" w:rsidRDefault="00B22FC4" w:rsidP="00B22FC4">
            <w:pPr>
              <w:spacing w:after="0"/>
              <w:rPr>
                <w:sz w:val="24"/>
                <w:szCs w:val="24"/>
              </w:rPr>
            </w:pPr>
            <w:r>
              <w:t>12%</w:t>
            </w:r>
          </w:p>
        </w:tc>
        <w:tc>
          <w:tcPr>
            <w:tcW w:w="1005" w:type="dxa"/>
            <w:vAlign w:val="center"/>
            <w:hideMark/>
          </w:tcPr>
          <w:p w:rsidR="00B22FC4" w:rsidRDefault="00B22FC4" w:rsidP="00B22FC4">
            <w:pPr>
              <w:spacing w:after="0"/>
              <w:rPr>
                <w:sz w:val="24"/>
                <w:szCs w:val="24"/>
              </w:rPr>
            </w:pPr>
            <w:r>
              <w:t>87%</w:t>
            </w:r>
          </w:p>
        </w:tc>
      </w:tr>
      <w:tr w:rsidR="00B22FC4" w:rsidTr="00B22FC4">
        <w:trPr>
          <w:tblCellSpacing w:w="15" w:type="dxa"/>
        </w:trPr>
        <w:tc>
          <w:tcPr>
            <w:tcW w:w="0" w:type="auto"/>
            <w:tcMar>
              <w:top w:w="15" w:type="dxa"/>
              <w:left w:w="15" w:type="dxa"/>
              <w:bottom w:w="15" w:type="dxa"/>
              <w:right w:w="300" w:type="dxa"/>
            </w:tcMar>
            <w:vAlign w:val="center"/>
            <w:hideMark/>
          </w:tcPr>
          <w:p w:rsidR="00B22FC4" w:rsidRDefault="00B22FC4" w:rsidP="00B22FC4">
            <w:pPr>
              <w:spacing w:after="0"/>
              <w:rPr>
                <w:sz w:val="24"/>
                <w:szCs w:val="24"/>
              </w:rPr>
            </w:pPr>
            <w:r>
              <w:t>Number</w:t>
            </w:r>
          </w:p>
        </w:tc>
        <w:tc>
          <w:tcPr>
            <w:tcW w:w="1005" w:type="dxa"/>
            <w:vAlign w:val="center"/>
            <w:hideMark/>
          </w:tcPr>
          <w:p w:rsidR="00B22FC4" w:rsidRDefault="00B22FC4" w:rsidP="00B22FC4">
            <w:pPr>
              <w:spacing w:after="0"/>
              <w:rPr>
                <w:sz w:val="24"/>
                <w:szCs w:val="24"/>
              </w:rPr>
            </w:pPr>
            <w:r>
              <w:t>0</w:t>
            </w:r>
          </w:p>
        </w:tc>
        <w:tc>
          <w:tcPr>
            <w:tcW w:w="1005" w:type="dxa"/>
            <w:vAlign w:val="center"/>
            <w:hideMark/>
          </w:tcPr>
          <w:p w:rsidR="00B22FC4" w:rsidRDefault="00B22FC4" w:rsidP="00B22FC4">
            <w:pPr>
              <w:spacing w:after="0"/>
              <w:rPr>
                <w:sz w:val="24"/>
                <w:szCs w:val="24"/>
              </w:rPr>
            </w:pPr>
            <w:r>
              <w:t>21</w:t>
            </w:r>
          </w:p>
        </w:tc>
        <w:tc>
          <w:tcPr>
            <w:tcW w:w="1005" w:type="dxa"/>
            <w:vAlign w:val="center"/>
            <w:hideMark/>
          </w:tcPr>
          <w:p w:rsidR="00B22FC4" w:rsidRDefault="00B22FC4" w:rsidP="00B22FC4">
            <w:pPr>
              <w:spacing w:after="0"/>
              <w:rPr>
                <w:sz w:val="24"/>
                <w:szCs w:val="24"/>
              </w:rPr>
            </w:pPr>
            <w:r>
              <w:t>149</w:t>
            </w:r>
          </w:p>
        </w:tc>
      </w:tr>
    </w:tbl>
    <w:p w:rsidR="001E687B" w:rsidRDefault="001E687B" w:rsidP="001E687B"/>
    <w:p w:rsidR="00AF0C94" w:rsidRDefault="00AF0C94" w:rsidP="00295874">
      <w:pPr>
        <w:pStyle w:val="Heading2"/>
        <w:spacing w:before="15"/>
      </w:pPr>
      <w:r>
        <w:t>INTERPERSONAL SKILLS</w:t>
      </w:r>
    </w:p>
    <w:p w:rsidR="00295874" w:rsidRDefault="00295874" w:rsidP="00295874">
      <w:pPr>
        <w:pStyle w:val="Heading2"/>
        <w:spacing w:before="15"/>
      </w:pPr>
      <w:r>
        <w:t xml:space="preserve">Expectations </w:t>
      </w:r>
      <w:r>
        <w:rPr>
          <w:noProof/>
        </w:rPr>
        <w:drawing>
          <wp:inline distT="0" distB="0" distL="0" distR="0" wp14:anchorId="174BE7B3" wp14:editId="560475FF">
            <wp:extent cx="1781175" cy="2740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160" t="10256" r="33173" b="85642"/>
                    <a:stretch/>
                  </pic:blipFill>
                  <pic:spPr bwMode="auto">
                    <a:xfrm>
                      <a:off x="0" y="0"/>
                      <a:ext cx="1781175" cy="274027"/>
                    </a:xfrm>
                    <a:prstGeom prst="rect">
                      <a:avLst/>
                    </a:prstGeom>
                    <a:ln>
                      <a:noFill/>
                    </a:ln>
                    <a:extLst>
                      <a:ext uri="{53640926-AAD7-44D8-BBD7-CCE9431645EC}">
                        <a14:shadowObscured xmlns:a14="http://schemas.microsoft.com/office/drawing/2010/main"/>
                      </a:ext>
                    </a:extLst>
                  </pic:spPr>
                </pic:pic>
              </a:graphicData>
            </a:graphic>
          </wp:inline>
        </w:drawing>
      </w:r>
    </w:p>
    <w:p w:rsidR="00295874" w:rsidRDefault="00295874" w:rsidP="00295874">
      <w:pPr>
        <w:pStyle w:val="Heading4"/>
      </w:pPr>
      <w:r>
        <w:t>I am often confused about how to act at school</w:t>
      </w:r>
    </w:p>
    <w:p w:rsidR="00295874" w:rsidRDefault="00295874" w:rsidP="00295874">
      <w:pPr>
        <w:pStyle w:val="NormalWeb"/>
      </w:pPr>
      <w:r>
        <w:t>Clear behavioral expectations set the stage for developing appropriate interpersonal skills. When students report confusion at school, they often lack the necessary skills to readily create and sustain meaningful relationships with their peers.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1035"/>
        <w:gridCol w:w="1035"/>
        <w:gridCol w:w="1050"/>
      </w:tblGrid>
      <w:tr w:rsidR="00295874" w:rsidTr="00295874">
        <w:trPr>
          <w:tblCellSpacing w:w="15" w:type="dxa"/>
        </w:trPr>
        <w:tc>
          <w:tcPr>
            <w:tcW w:w="0" w:type="auto"/>
            <w:tcMar>
              <w:top w:w="15" w:type="dxa"/>
              <w:left w:w="15" w:type="dxa"/>
              <w:bottom w:w="15" w:type="dxa"/>
              <w:right w:w="300" w:type="dxa"/>
            </w:tcMar>
            <w:vAlign w:val="center"/>
          </w:tcPr>
          <w:p w:rsidR="00295874" w:rsidRDefault="00295874" w:rsidP="00295874">
            <w:pPr>
              <w:spacing w:after="0"/>
            </w:pPr>
          </w:p>
        </w:tc>
        <w:tc>
          <w:tcPr>
            <w:tcW w:w="930" w:type="dxa"/>
            <w:vAlign w:val="center"/>
          </w:tcPr>
          <w:p w:rsidR="00295874" w:rsidRDefault="00295874" w:rsidP="00295874">
            <w:pPr>
              <w:spacing w:after="0"/>
            </w:pPr>
            <w:r>
              <w:t>D</w:t>
            </w:r>
          </w:p>
        </w:tc>
        <w:tc>
          <w:tcPr>
            <w:tcW w:w="930" w:type="dxa"/>
            <w:vAlign w:val="center"/>
          </w:tcPr>
          <w:p w:rsidR="00295874" w:rsidRDefault="00295874" w:rsidP="00295874">
            <w:pPr>
              <w:spacing w:after="0"/>
            </w:pPr>
            <w:r>
              <w:t>NS</w:t>
            </w:r>
          </w:p>
        </w:tc>
        <w:tc>
          <w:tcPr>
            <w:tcW w:w="930" w:type="dxa"/>
            <w:vAlign w:val="center"/>
          </w:tcPr>
          <w:p w:rsidR="00295874" w:rsidRDefault="00295874" w:rsidP="00295874">
            <w:pPr>
              <w:spacing w:after="0"/>
            </w:pPr>
            <w:r>
              <w:t>A</w:t>
            </w:r>
          </w:p>
        </w:tc>
      </w:tr>
      <w:tr w:rsidR="00295874" w:rsidTr="00295874">
        <w:trPr>
          <w:tblCellSpacing w:w="15" w:type="dxa"/>
        </w:trPr>
        <w:tc>
          <w:tcPr>
            <w:tcW w:w="0" w:type="auto"/>
            <w:tcMar>
              <w:top w:w="15" w:type="dxa"/>
              <w:left w:w="15" w:type="dxa"/>
              <w:bottom w:w="15" w:type="dxa"/>
              <w:right w:w="300" w:type="dxa"/>
            </w:tcMar>
            <w:vAlign w:val="center"/>
            <w:hideMark/>
          </w:tcPr>
          <w:p w:rsidR="00295874" w:rsidRDefault="00295874" w:rsidP="00295874">
            <w:pPr>
              <w:spacing w:after="0"/>
              <w:rPr>
                <w:sz w:val="24"/>
                <w:szCs w:val="24"/>
              </w:rPr>
            </w:pPr>
            <w:r>
              <w:t>Percent</w:t>
            </w:r>
          </w:p>
        </w:tc>
        <w:tc>
          <w:tcPr>
            <w:tcW w:w="930" w:type="dxa"/>
            <w:vAlign w:val="center"/>
            <w:hideMark/>
          </w:tcPr>
          <w:p w:rsidR="00295874" w:rsidRDefault="00295874" w:rsidP="00295874">
            <w:pPr>
              <w:spacing w:after="0"/>
              <w:rPr>
                <w:sz w:val="24"/>
                <w:szCs w:val="24"/>
              </w:rPr>
            </w:pPr>
            <w:r>
              <w:t>80%</w:t>
            </w:r>
          </w:p>
        </w:tc>
        <w:tc>
          <w:tcPr>
            <w:tcW w:w="930" w:type="dxa"/>
            <w:vAlign w:val="center"/>
            <w:hideMark/>
          </w:tcPr>
          <w:p w:rsidR="00295874" w:rsidRDefault="00295874" w:rsidP="00295874">
            <w:pPr>
              <w:spacing w:after="0"/>
              <w:rPr>
                <w:sz w:val="24"/>
                <w:szCs w:val="24"/>
              </w:rPr>
            </w:pPr>
            <w:r>
              <w:t>5%</w:t>
            </w:r>
          </w:p>
        </w:tc>
        <w:tc>
          <w:tcPr>
            <w:tcW w:w="930" w:type="dxa"/>
            <w:vAlign w:val="center"/>
            <w:hideMark/>
          </w:tcPr>
          <w:p w:rsidR="00295874" w:rsidRDefault="00295874" w:rsidP="00295874">
            <w:pPr>
              <w:spacing w:after="0"/>
              <w:rPr>
                <w:sz w:val="24"/>
                <w:szCs w:val="24"/>
              </w:rPr>
            </w:pPr>
            <w:r>
              <w:t>13%</w:t>
            </w:r>
          </w:p>
        </w:tc>
      </w:tr>
      <w:tr w:rsidR="00295874" w:rsidTr="00295874">
        <w:trPr>
          <w:tblCellSpacing w:w="15" w:type="dxa"/>
        </w:trPr>
        <w:tc>
          <w:tcPr>
            <w:tcW w:w="0" w:type="auto"/>
            <w:tcMar>
              <w:top w:w="15" w:type="dxa"/>
              <w:left w:w="15" w:type="dxa"/>
              <w:bottom w:w="15" w:type="dxa"/>
              <w:right w:w="300" w:type="dxa"/>
            </w:tcMar>
            <w:vAlign w:val="center"/>
            <w:hideMark/>
          </w:tcPr>
          <w:p w:rsidR="00295874" w:rsidRDefault="00295874" w:rsidP="00295874">
            <w:pPr>
              <w:spacing w:after="0"/>
              <w:rPr>
                <w:sz w:val="24"/>
                <w:szCs w:val="24"/>
              </w:rPr>
            </w:pPr>
            <w:r>
              <w:t>Number</w:t>
            </w:r>
          </w:p>
        </w:tc>
        <w:tc>
          <w:tcPr>
            <w:tcW w:w="1005" w:type="dxa"/>
            <w:vAlign w:val="center"/>
            <w:hideMark/>
          </w:tcPr>
          <w:p w:rsidR="00295874" w:rsidRDefault="00295874" w:rsidP="00295874">
            <w:pPr>
              <w:spacing w:after="0"/>
              <w:rPr>
                <w:sz w:val="24"/>
                <w:szCs w:val="24"/>
              </w:rPr>
            </w:pPr>
            <w:r>
              <w:t>137</w:t>
            </w:r>
          </w:p>
        </w:tc>
        <w:tc>
          <w:tcPr>
            <w:tcW w:w="1005" w:type="dxa"/>
            <w:vAlign w:val="center"/>
            <w:hideMark/>
          </w:tcPr>
          <w:p w:rsidR="00295874" w:rsidRDefault="00295874" w:rsidP="00295874">
            <w:pPr>
              <w:spacing w:after="0"/>
              <w:rPr>
                <w:sz w:val="24"/>
                <w:szCs w:val="24"/>
              </w:rPr>
            </w:pPr>
            <w:r>
              <w:t>10</w:t>
            </w:r>
          </w:p>
        </w:tc>
        <w:tc>
          <w:tcPr>
            <w:tcW w:w="1005" w:type="dxa"/>
            <w:vAlign w:val="center"/>
            <w:hideMark/>
          </w:tcPr>
          <w:p w:rsidR="00295874" w:rsidRDefault="00295874" w:rsidP="00295874">
            <w:pPr>
              <w:spacing w:after="0"/>
              <w:rPr>
                <w:sz w:val="24"/>
                <w:szCs w:val="24"/>
              </w:rPr>
            </w:pPr>
            <w:r>
              <w:t>23</w:t>
            </w:r>
          </w:p>
        </w:tc>
      </w:tr>
    </w:tbl>
    <w:p w:rsidR="00295874" w:rsidRDefault="00295874" w:rsidP="00295874"/>
    <w:p w:rsidR="00295874" w:rsidRDefault="00295874" w:rsidP="00295874">
      <w:pPr>
        <w:pStyle w:val="Heading2"/>
        <w:spacing w:before="15"/>
      </w:pPr>
      <w:r>
        <w:t xml:space="preserve">Skills </w:t>
      </w:r>
      <w:r>
        <w:rPr>
          <w:noProof/>
        </w:rPr>
        <w:drawing>
          <wp:inline distT="0" distB="0" distL="0" distR="0" wp14:anchorId="5C260749" wp14:editId="39F25A28">
            <wp:extent cx="2038350" cy="3135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160" t="47174" r="33173" b="48724"/>
                    <a:stretch/>
                  </pic:blipFill>
                  <pic:spPr bwMode="auto">
                    <a:xfrm>
                      <a:off x="0" y="0"/>
                      <a:ext cx="2038350" cy="313592"/>
                    </a:xfrm>
                    <a:prstGeom prst="rect">
                      <a:avLst/>
                    </a:prstGeom>
                    <a:ln>
                      <a:noFill/>
                    </a:ln>
                    <a:extLst>
                      <a:ext uri="{53640926-AAD7-44D8-BBD7-CCE9431645EC}">
                        <a14:shadowObscured xmlns:a14="http://schemas.microsoft.com/office/drawing/2010/main"/>
                      </a:ext>
                    </a:extLst>
                  </pic:spPr>
                </pic:pic>
              </a:graphicData>
            </a:graphic>
          </wp:inline>
        </w:drawing>
      </w:r>
    </w:p>
    <w:p w:rsidR="00295874" w:rsidRDefault="00295874" w:rsidP="00295874">
      <w:pPr>
        <w:pStyle w:val="Heading4"/>
      </w:pPr>
      <w:r>
        <w:t>I make new friends at school</w:t>
      </w:r>
    </w:p>
    <w:p w:rsidR="00295874" w:rsidRDefault="00295874" w:rsidP="00295874">
      <w:pPr>
        <w:pStyle w:val="NormalWeb"/>
      </w:pPr>
      <w:r>
        <w:t>Most kids have lots of friends, but some students need more support and guidance to develop the necessary skills to sustain appropriate friendships. Don’t assume these skills come naturally for all students. Teachers may consider providing structured opportunities for students to engage with their peers.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1035"/>
        <w:gridCol w:w="1035"/>
        <w:gridCol w:w="1050"/>
      </w:tblGrid>
      <w:tr w:rsidR="00295874" w:rsidTr="00295874">
        <w:trPr>
          <w:tblCellSpacing w:w="15" w:type="dxa"/>
        </w:trPr>
        <w:tc>
          <w:tcPr>
            <w:tcW w:w="0" w:type="auto"/>
            <w:tcMar>
              <w:top w:w="15" w:type="dxa"/>
              <w:left w:w="15" w:type="dxa"/>
              <w:bottom w:w="15" w:type="dxa"/>
              <w:right w:w="300" w:type="dxa"/>
            </w:tcMar>
            <w:vAlign w:val="center"/>
          </w:tcPr>
          <w:p w:rsidR="00295874" w:rsidRDefault="00295874" w:rsidP="00295874">
            <w:pPr>
              <w:spacing w:after="0"/>
            </w:pPr>
          </w:p>
        </w:tc>
        <w:tc>
          <w:tcPr>
            <w:tcW w:w="930" w:type="dxa"/>
            <w:vAlign w:val="center"/>
          </w:tcPr>
          <w:p w:rsidR="00295874" w:rsidRDefault="00295874" w:rsidP="00295874">
            <w:pPr>
              <w:spacing w:after="0"/>
            </w:pPr>
            <w:r>
              <w:t>D</w:t>
            </w:r>
          </w:p>
        </w:tc>
        <w:tc>
          <w:tcPr>
            <w:tcW w:w="930" w:type="dxa"/>
            <w:vAlign w:val="center"/>
          </w:tcPr>
          <w:p w:rsidR="00295874" w:rsidRDefault="00295874" w:rsidP="00295874">
            <w:pPr>
              <w:spacing w:after="0"/>
            </w:pPr>
            <w:r>
              <w:t>NS</w:t>
            </w:r>
          </w:p>
        </w:tc>
        <w:tc>
          <w:tcPr>
            <w:tcW w:w="930" w:type="dxa"/>
            <w:vAlign w:val="center"/>
          </w:tcPr>
          <w:p w:rsidR="00295874" w:rsidRDefault="00295874" w:rsidP="00295874">
            <w:pPr>
              <w:spacing w:after="0"/>
            </w:pPr>
            <w:r>
              <w:t>A</w:t>
            </w:r>
          </w:p>
        </w:tc>
      </w:tr>
      <w:tr w:rsidR="00295874" w:rsidTr="00295874">
        <w:trPr>
          <w:tblCellSpacing w:w="15" w:type="dxa"/>
        </w:trPr>
        <w:tc>
          <w:tcPr>
            <w:tcW w:w="0" w:type="auto"/>
            <w:tcMar>
              <w:top w:w="15" w:type="dxa"/>
              <w:left w:w="15" w:type="dxa"/>
              <w:bottom w:w="15" w:type="dxa"/>
              <w:right w:w="300" w:type="dxa"/>
            </w:tcMar>
            <w:vAlign w:val="center"/>
            <w:hideMark/>
          </w:tcPr>
          <w:p w:rsidR="00295874" w:rsidRDefault="00295874" w:rsidP="00295874">
            <w:pPr>
              <w:spacing w:after="0"/>
              <w:rPr>
                <w:sz w:val="24"/>
                <w:szCs w:val="24"/>
              </w:rPr>
            </w:pPr>
            <w:r>
              <w:t>Percent</w:t>
            </w:r>
          </w:p>
        </w:tc>
        <w:tc>
          <w:tcPr>
            <w:tcW w:w="930" w:type="dxa"/>
            <w:vAlign w:val="center"/>
            <w:hideMark/>
          </w:tcPr>
          <w:p w:rsidR="00295874" w:rsidRDefault="00295874" w:rsidP="00295874">
            <w:pPr>
              <w:spacing w:after="0"/>
              <w:rPr>
                <w:sz w:val="24"/>
                <w:szCs w:val="24"/>
              </w:rPr>
            </w:pPr>
            <w:r>
              <w:t>20%</w:t>
            </w:r>
          </w:p>
        </w:tc>
        <w:tc>
          <w:tcPr>
            <w:tcW w:w="930" w:type="dxa"/>
            <w:vAlign w:val="center"/>
            <w:hideMark/>
          </w:tcPr>
          <w:p w:rsidR="00295874" w:rsidRDefault="00295874" w:rsidP="00295874">
            <w:pPr>
              <w:spacing w:after="0"/>
              <w:rPr>
                <w:sz w:val="24"/>
                <w:szCs w:val="24"/>
              </w:rPr>
            </w:pPr>
            <w:r>
              <w:t>17%</w:t>
            </w:r>
          </w:p>
        </w:tc>
        <w:tc>
          <w:tcPr>
            <w:tcW w:w="930" w:type="dxa"/>
            <w:vAlign w:val="center"/>
            <w:hideMark/>
          </w:tcPr>
          <w:p w:rsidR="00295874" w:rsidRDefault="00295874" w:rsidP="00295874">
            <w:pPr>
              <w:spacing w:after="0"/>
              <w:rPr>
                <w:sz w:val="24"/>
                <w:szCs w:val="24"/>
              </w:rPr>
            </w:pPr>
            <w:r>
              <w:t>62%</w:t>
            </w:r>
          </w:p>
        </w:tc>
      </w:tr>
      <w:tr w:rsidR="00295874" w:rsidTr="00295874">
        <w:trPr>
          <w:tblCellSpacing w:w="15" w:type="dxa"/>
        </w:trPr>
        <w:tc>
          <w:tcPr>
            <w:tcW w:w="0" w:type="auto"/>
            <w:tcMar>
              <w:top w:w="15" w:type="dxa"/>
              <w:left w:w="15" w:type="dxa"/>
              <w:bottom w:w="15" w:type="dxa"/>
              <w:right w:w="300" w:type="dxa"/>
            </w:tcMar>
            <w:vAlign w:val="center"/>
            <w:hideMark/>
          </w:tcPr>
          <w:p w:rsidR="00295874" w:rsidRDefault="00295874" w:rsidP="00295874">
            <w:pPr>
              <w:spacing w:after="0"/>
              <w:rPr>
                <w:sz w:val="24"/>
                <w:szCs w:val="24"/>
              </w:rPr>
            </w:pPr>
            <w:r>
              <w:t>Number</w:t>
            </w:r>
          </w:p>
        </w:tc>
        <w:tc>
          <w:tcPr>
            <w:tcW w:w="1005" w:type="dxa"/>
            <w:vAlign w:val="center"/>
            <w:hideMark/>
          </w:tcPr>
          <w:p w:rsidR="00295874" w:rsidRDefault="00295874" w:rsidP="00295874">
            <w:pPr>
              <w:spacing w:after="0"/>
              <w:rPr>
                <w:sz w:val="24"/>
                <w:szCs w:val="24"/>
              </w:rPr>
            </w:pPr>
            <w:r>
              <w:t>35</w:t>
            </w:r>
          </w:p>
        </w:tc>
        <w:tc>
          <w:tcPr>
            <w:tcW w:w="1005" w:type="dxa"/>
            <w:vAlign w:val="center"/>
            <w:hideMark/>
          </w:tcPr>
          <w:p w:rsidR="00295874" w:rsidRDefault="00295874" w:rsidP="00295874">
            <w:pPr>
              <w:spacing w:after="0"/>
              <w:rPr>
                <w:sz w:val="24"/>
                <w:szCs w:val="24"/>
              </w:rPr>
            </w:pPr>
            <w:r>
              <w:t>29</w:t>
            </w:r>
          </w:p>
        </w:tc>
        <w:tc>
          <w:tcPr>
            <w:tcW w:w="1005" w:type="dxa"/>
            <w:vAlign w:val="center"/>
            <w:hideMark/>
          </w:tcPr>
          <w:p w:rsidR="00295874" w:rsidRDefault="00295874" w:rsidP="00295874">
            <w:pPr>
              <w:spacing w:after="0"/>
              <w:rPr>
                <w:sz w:val="24"/>
                <w:szCs w:val="24"/>
              </w:rPr>
            </w:pPr>
            <w:r>
              <w:t>106</w:t>
            </w:r>
          </w:p>
        </w:tc>
      </w:tr>
    </w:tbl>
    <w:p w:rsidR="00295874" w:rsidRDefault="00295874" w:rsidP="00295874"/>
    <w:p w:rsidR="00295874" w:rsidRDefault="00295874" w:rsidP="00295874">
      <w:pPr>
        <w:pStyle w:val="Heading2"/>
        <w:spacing w:before="15"/>
      </w:pPr>
      <w:r>
        <w:lastRenderedPageBreak/>
        <w:t xml:space="preserve">Recognition </w:t>
      </w:r>
      <w:r>
        <w:rPr>
          <w:noProof/>
        </w:rPr>
        <w:drawing>
          <wp:inline distT="0" distB="0" distL="0" distR="0" wp14:anchorId="6AD1322A" wp14:editId="767E6978">
            <wp:extent cx="1828800" cy="28135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160" t="84861" r="33173" b="11037"/>
                    <a:stretch/>
                  </pic:blipFill>
                  <pic:spPr bwMode="auto">
                    <a:xfrm>
                      <a:off x="0" y="0"/>
                      <a:ext cx="1828800" cy="281354"/>
                    </a:xfrm>
                    <a:prstGeom prst="rect">
                      <a:avLst/>
                    </a:prstGeom>
                    <a:ln>
                      <a:noFill/>
                    </a:ln>
                    <a:extLst>
                      <a:ext uri="{53640926-AAD7-44D8-BBD7-CCE9431645EC}">
                        <a14:shadowObscured xmlns:a14="http://schemas.microsoft.com/office/drawing/2010/main"/>
                      </a:ext>
                    </a:extLst>
                  </pic:spPr>
                </pic:pic>
              </a:graphicData>
            </a:graphic>
          </wp:inline>
        </w:drawing>
      </w:r>
    </w:p>
    <w:p w:rsidR="00295874" w:rsidRDefault="00295874" w:rsidP="00295874">
      <w:pPr>
        <w:pStyle w:val="Heading4"/>
      </w:pPr>
      <w:r>
        <w:t>I have lots of friends at school</w:t>
      </w:r>
    </w:p>
    <w:p w:rsidR="00295874" w:rsidRDefault="00295874" w:rsidP="00295874">
      <w:pPr>
        <w:pStyle w:val="NormalWeb"/>
      </w:pPr>
      <w:r>
        <w:t>Most students enjoy coming to school. Some students find it unpleasant, but even those students can look forward to school when teachers create opportunities for students to encourage one another.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1035"/>
        <w:gridCol w:w="1035"/>
        <w:gridCol w:w="1050"/>
      </w:tblGrid>
      <w:tr w:rsidR="00295874" w:rsidTr="00295874">
        <w:trPr>
          <w:tblCellSpacing w:w="15" w:type="dxa"/>
        </w:trPr>
        <w:tc>
          <w:tcPr>
            <w:tcW w:w="0" w:type="auto"/>
            <w:tcMar>
              <w:top w:w="15" w:type="dxa"/>
              <w:left w:w="15" w:type="dxa"/>
              <w:bottom w:w="15" w:type="dxa"/>
              <w:right w:w="300" w:type="dxa"/>
            </w:tcMar>
            <w:vAlign w:val="center"/>
          </w:tcPr>
          <w:p w:rsidR="00295874" w:rsidRDefault="00295874" w:rsidP="00295874">
            <w:pPr>
              <w:spacing w:after="0"/>
            </w:pPr>
          </w:p>
        </w:tc>
        <w:tc>
          <w:tcPr>
            <w:tcW w:w="930" w:type="dxa"/>
            <w:vAlign w:val="center"/>
          </w:tcPr>
          <w:p w:rsidR="00295874" w:rsidRDefault="00295874" w:rsidP="00295874">
            <w:pPr>
              <w:spacing w:after="0"/>
            </w:pPr>
            <w:r>
              <w:t>D</w:t>
            </w:r>
          </w:p>
        </w:tc>
        <w:tc>
          <w:tcPr>
            <w:tcW w:w="930" w:type="dxa"/>
            <w:vAlign w:val="center"/>
          </w:tcPr>
          <w:p w:rsidR="00295874" w:rsidRDefault="00295874" w:rsidP="00295874">
            <w:pPr>
              <w:spacing w:after="0"/>
            </w:pPr>
            <w:r>
              <w:t>NS</w:t>
            </w:r>
          </w:p>
        </w:tc>
        <w:tc>
          <w:tcPr>
            <w:tcW w:w="930" w:type="dxa"/>
            <w:vAlign w:val="center"/>
          </w:tcPr>
          <w:p w:rsidR="00295874" w:rsidRDefault="00295874" w:rsidP="00295874">
            <w:pPr>
              <w:spacing w:after="0"/>
            </w:pPr>
            <w:r>
              <w:t>A</w:t>
            </w:r>
          </w:p>
        </w:tc>
      </w:tr>
      <w:tr w:rsidR="00295874" w:rsidTr="00295874">
        <w:trPr>
          <w:tblCellSpacing w:w="15" w:type="dxa"/>
        </w:trPr>
        <w:tc>
          <w:tcPr>
            <w:tcW w:w="0" w:type="auto"/>
            <w:tcMar>
              <w:top w:w="15" w:type="dxa"/>
              <w:left w:w="15" w:type="dxa"/>
              <w:bottom w:w="15" w:type="dxa"/>
              <w:right w:w="300" w:type="dxa"/>
            </w:tcMar>
            <w:vAlign w:val="center"/>
            <w:hideMark/>
          </w:tcPr>
          <w:p w:rsidR="00295874" w:rsidRDefault="00295874" w:rsidP="00295874">
            <w:pPr>
              <w:spacing w:after="0"/>
              <w:rPr>
                <w:sz w:val="24"/>
                <w:szCs w:val="24"/>
              </w:rPr>
            </w:pPr>
            <w:r>
              <w:t>Percent</w:t>
            </w:r>
          </w:p>
        </w:tc>
        <w:tc>
          <w:tcPr>
            <w:tcW w:w="930" w:type="dxa"/>
            <w:vAlign w:val="center"/>
            <w:hideMark/>
          </w:tcPr>
          <w:p w:rsidR="00295874" w:rsidRDefault="00295874" w:rsidP="00295874">
            <w:pPr>
              <w:spacing w:after="0"/>
              <w:rPr>
                <w:sz w:val="24"/>
                <w:szCs w:val="24"/>
              </w:rPr>
            </w:pPr>
            <w:r>
              <w:t>20%</w:t>
            </w:r>
          </w:p>
        </w:tc>
        <w:tc>
          <w:tcPr>
            <w:tcW w:w="930" w:type="dxa"/>
            <w:vAlign w:val="center"/>
            <w:hideMark/>
          </w:tcPr>
          <w:p w:rsidR="00295874" w:rsidRDefault="00295874" w:rsidP="00295874">
            <w:pPr>
              <w:spacing w:after="0"/>
              <w:rPr>
                <w:sz w:val="24"/>
                <w:szCs w:val="24"/>
              </w:rPr>
            </w:pPr>
            <w:r>
              <w:t>11%</w:t>
            </w:r>
          </w:p>
        </w:tc>
        <w:tc>
          <w:tcPr>
            <w:tcW w:w="930" w:type="dxa"/>
            <w:vAlign w:val="center"/>
            <w:hideMark/>
          </w:tcPr>
          <w:p w:rsidR="00295874" w:rsidRDefault="00295874" w:rsidP="00295874">
            <w:pPr>
              <w:spacing w:after="0"/>
              <w:rPr>
                <w:sz w:val="24"/>
                <w:szCs w:val="24"/>
              </w:rPr>
            </w:pPr>
            <w:r>
              <w:t>67%</w:t>
            </w:r>
          </w:p>
        </w:tc>
      </w:tr>
      <w:tr w:rsidR="00295874" w:rsidTr="00295874">
        <w:trPr>
          <w:tblCellSpacing w:w="15" w:type="dxa"/>
        </w:trPr>
        <w:tc>
          <w:tcPr>
            <w:tcW w:w="0" w:type="auto"/>
            <w:tcMar>
              <w:top w:w="15" w:type="dxa"/>
              <w:left w:w="15" w:type="dxa"/>
              <w:bottom w:w="15" w:type="dxa"/>
              <w:right w:w="300" w:type="dxa"/>
            </w:tcMar>
            <w:vAlign w:val="center"/>
            <w:hideMark/>
          </w:tcPr>
          <w:p w:rsidR="00295874" w:rsidRDefault="00295874" w:rsidP="00295874">
            <w:pPr>
              <w:spacing w:after="0"/>
              <w:rPr>
                <w:sz w:val="24"/>
                <w:szCs w:val="24"/>
              </w:rPr>
            </w:pPr>
            <w:r>
              <w:t>Number</w:t>
            </w:r>
          </w:p>
        </w:tc>
        <w:tc>
          <w:tcPr>
            <w:tcW w:w="1005" w:type="dxa"/>
            <w:vAlign w:val="center"/>
            <w:hideMark/>
          </w:tcPr>
          <w:p w:rsidR="00295874" w:rsidRDefault="00295874" w:rsidP="00295874">
            <w:pPr>
              <w:spacing w:after="0"/>
              <w:rPr>
                <w:sz w:val="24"/>
                <w:szCs w:val="24"/>
              </w:rPr>
            </w:pPr>
            <w:r>
              <w:t>35</w:t>
            </w:r>
          </w:p>
        </w:tc>
        <w:tc>
          <w:tcPr>
            <w:tcW w:w="1005" w:type="dxa"/>
            <w:vAlign w:val="center"/>
            <w:hideMark/>
          </w:tcPr>
          <w:p w:rsidR="00295874" w:rsidRDefault="00295874" w:rsidP="00295874">
            <w:pPr>
              <w:spacing w:after="0"/>
              <w:rPr>
                <w:sz w:val="24"/>
                <w:szCs w:val="24"/>
              </w:rPr>
            </w:pPr>
            <w:r>
              <w:t>20</w:t>
            </w:r>
          </w:p>
        </w:tc>
        <w:tc>
          <w:tcPr>
            <w:tcW w:w="1005" w:type="dxa"/>
            <w:vAlign w:val="center"/>
            <w:hideMark/>
          </w:tcPr>
          <w:p w:rsidR="00295874" w:rsidRDefault="00295874" w:rsidP="00295874">
            <w:pPr>
              <w:spacing w:after="0"/>
              <w:rPr>
                <w:sz w:val="24"/>
                <w:szCs w:val="24"/>
              </w:rPr>
            </w:pPr>
            <w:r>
              <w:t>115</w:t>
            </w:r>
          </w:p>
        </w:tc>
      </w:tr>
    </w:tbl>
    <w:p w:rsidR="00295874" w:rsidRDefault="00295874" w:rsidP="00295874"/>
    <w:p w:rsidR="00295874" w:rsidRDefault="00295874" w:rsidP="00295874">
      <w:pPr>
        <w:pStyle w:val="Heading2"/>
        <w:spacing w:before="15"/>
      </w:pPr>
      <w:r>
        <w:t xml:space="preserve">Relationships </w:t>
      </w:r>
      <w:r>
        <w:rPr>
          <w:noProof/>
        </w:rPr>
        <w:drawing>
          <wp:inline distT="0" distB="0" distL="0" distR="0" wp14:anchorId="4D488429" wp14:editId="7203010B">
            <wp:extent cx="1762125" cy="359268"/>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0000" t="41282" r="33494" b="53333"/>
                    <a:stretch/>
                  </pic:blipFill>
                  <pic:spPr bwMode="auto">
                    <a:xfrm>
                      <a:off x="0" y="0"/>
                      <a:ext cx="1762125" cy="359268"/>
                    </a:xfrm>
                    <a:prstGeom prst="rect">
                      <a:avLst/>
                    </a:prstGeom>
                    <a:ln>
                      <a:noFill/>
                    </a:ln>
                    <a:extLst>
                      <a:ext uri="{53640926-AAD7-44D8-BBD7-CCE9431645EC}">
                        <a14:shadowObscured xmlns:a14="http://schemas.microsoft.com/office/drawing/2010/main"/>
                      </a:ext>
                    </a:extLst>
                  </pic:spPr>
                </pic:pic>
              </a:graphicData>
            </a:graphic>
          </wp:inline>
        </w:drawing>
      </w:r>
    </w:p>
    <w:p w:rsidR="00295874" w:rsidRDefault="00295874" w:rsidP="00295874">
      <w:pPr>
        <w:pStyle w:val="Heading4"/>
      </w:pPr>
      <w:r>
        <w:t>I feel safe at school</w:t>
      </w:r>
    </w:p>
    <w:p w:rsidR="00295874" w:rsidRDefault="00295874" w:rsidP="00295874">
      <w:pPr>
        <w:pStyle w:val="NormalWeb"/>
      </w:pPr>
      <w:r>
        <w:t>Relationships between students built on trust and respect provides a sense of safety for each student. When these quality relationships are absent or weak, students may feel unsafe at school.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1035"/>
        <w:gridCol w:w="1035"/>
        <w:gridCol w:w="1050"/>
      </w:tblGrid>
      <w:tr w:rsidR="00295874" w:rsidTr="00295874">
        <w:trPr>
          <w:tblCellSpacing w:w="15" w:type="dxa"/>
        </w:trPr>
        <w:tc>
          <w:tcPr>
            <w:tcW w:w="0" w:type="auto"/>
            <w:tcMar>
              <w:top w:w="15" w:type="dxa"/>
              <w:left w:w="15" w:type="dxa"/>
              <w:bottom w:w="15" w:type="dxa"/>
              <w:right w:w="300" w:type="dxa"/>
            </w:tcMar>
            <w:vAlign w:val="center"/>
          </w:tcPr>
          <w:p w:rsidR="00295874" w:rsidRDefault="00295874" w:rsidP="00295874">
            <w:pPr>
              <w:spacing w:after="0"/>
            </w:pPr>
          </w:p>
        </w:tc>
        <w:tc>
          <w:tcPr>
            <w:tcW w:w="930" w:type="dxa"/>
            <w:vAlign w:val="center"/>
          </w:tcPr>
          <w:p w:rsidR="00295874" w:rsidRDefault="00295874" w:rsidP="00295874">
            <w:pPr>
              <w:spacing w:after="0"/>
            </w:pPr>
            <w:r>
              <w:t>D</w:t>
            </w:r>
          </w:p>
        </w:tc>
        <w:tc>
          <w:tcPr>
            <w:tcW w:w="930" w:type="dxa"/>
            <w:vAlign w:val="center"/>
          </w:tcPr>
          <w:p w:rsidR="00295874" w:rsidRDefault="00295874" w:rsidP="00295874">
            <w:pPr>
              <w:spacing w:after="0"/>
            </w:pPr>
            <w:r>
              <w:t>NS</w:t>
            </w:r>
          </w:p>
        </w:tc>
        <w:tc>
          <w:tcPr>
            <w:tcW w:w="930" w:type="dxa"/>
            <w:vAlign w:val="center"/>
          </w:tcPr>
          <w:p w:rsidR="00295874" w:rsidRDefault="00295874" w:rsidP="00295874">
            <w:pPr>
              <w:spacing w:after="0"/>
            </w:pPr>
            <w:r>
              <w:t>A</w:t>
            </w:r>
          </w:p>
        </w:tc>
      </w:tr>
      <w:tr w:rsidR="00295874" w:rsidTr="00295874">
        <w:trPr>
          <w:tblCellSpacing w:w="15" w:type="dxa"/>
        </w:trPr>
        <w:tc>
          <w:tcPr>
            <w:tcW w:w="0" w:type="auto"/>
            <w:tcMar>
              <w:top w:w="15" w:type="dxa"/>
              <w:left w:w="15" w:type="dxa"/>
              <w:bottom w:w="15" w:type="dxa"/>
              <w:right w:w="300" w:type="dxa"/>
            </w:tcMar>
            <w:vAlign w:val="center"/>
            <w:hideMark/>
          </w:tcPr>
          <w:p w:rsidR="00295874" w:rsidRDefault="00295874" w:rsidP="00295874">
            <w:pPr>
              <w:spacing w:after="0"/>
              <w:rPr>
                <w:sz w:val="24"/>
                <w:szCs w:val="24"/>
              </w:rPr>
            </w:pPr>
            <w:r>
              <w:t>Percent</w:t>
            </w:r>
          </w:p>
        </w:tc>
        <w:tc>
          <w:tcPr>
            <w:tcW w:w="930" w:type="dxa"/>
            <w:vAlign w:val="center"/>
            <w:hideMark/>
          </w:tcPr>
          <w:p w:rsidR="00295874" w:rsidRDefault="00295874" w:rsidP="00295874">
            <w:pPr>
              <w:spacing w:after="0"/>
              <w:rPr>
                <w:sz w:val="24"/>
                <w:szCs w:val="24"/>
              </w:rPr>
            </w:pPr>
            <w:r>
              <w:t>8%</w:t>
            </w:r>
          </w:p>
        </w:tc>
        <w:tc>
          <w:tcPr>
            <w:tcW w:w="930" w:type="dxa"/>
            <w:vAlign w:val="center"/>
            <w:hideMark/>
          </w:tcPr>
          <w:p w:rsidR="00295874" w:rsidRDefault="00295874" w:rsidP="00295874">
            <w:pPr>
              <w:spacing w:after="0"/>
              <w:rPr>
                <w:sz w:val="24"/>
                <w:szCs w:val="24"/>
              </w:rPr>
            </w:pPr>
            <w:r>
              <w:t>14%</w:t>
            </w:r>
          </w:p>
        </w:tc>
        <w:tc>
          <w:tcPr>
            <w:tcW w:w="930" w:type="dxa"/>
            <w:vAlign w:val="center"/>
            <w:hideMark/>
          </w:tcPr>
          <w:p w:rsidR="00295874" w:rsidRDefault="00295874" w:rsidP="00295874">
            <w:pPr>
              <w:spacing w:after="0"/>
              <w:rPr>
                <w:sz w:val="24"/>
                <w:szCs w:val="24"/>
              </w:rPr>
            </w:pPr>
            <w:r>
              <w:t>77%</w:t>
            </w:r>
          </w:p>
        </w:tc>
      </w:tr>
      <w:tr w:rsidR="00295874" w:rsidTr="00295874">
        <w:trPr>
          <w:tblCellSpacing w:w="15" w:type="dxa"/>
        </w:trPr>
        <w:tc>
          <w:tcPr>
            <w:tcW w:w="0" w:type="auto"/>
            <w:tcMar>
              <w:top w:w="15" w:type="dxa"/>
              <w:left w:w="15" w:type="dxa"/>
              <w:bottom w:w="15" w:type="dxa"/>
              <w:right w:w="300" w:type="dxa"/>
            </w:tcMar>
            <w:vAlign w:val="center"/>
            <w:hideMark/>
          </w:tcPr>
          <w:p w:rsidR="00295874" w:rsidRDefault="00295874" w:rsidP="00295874">
            <w:pPr>
              <w:spacing w:after="0"/>
              <w:rPr>
                <w:sz w:val="24"/>
                <w:szCs w:val="24"/>
              </w:rPr>
            </w:pPr>
            <w:r>
              <w:t>Number</w:t>
            </w:r>
          </w:p>
        </w:tc>
        <w:tc>
          <w:tcPr>
            <w:tcW w:w="1005" w:type="dxa"/>
            <w:vAlign w:val="center"/>
            <w:hideMark/>
          </w:tcPr>
          <w:p w:rsidR="00295874" w:rsidRDefault="00295874" w:rsidP="00295874">
            <w:pPr>
              <w:spacing w:after="0"/>
              <w:rPr>
                <w:sz w:val="24"/>
                <w:szCs w:val="24"/>
              </w:rPr>
            </w:pPr>
            <w:r>
              <w:t>14</w:t>
            </w:r>
          </w:p>
        </w:tc>
        <w:tc>
          <w:tcPr>
            <w:tcW w:w="1005" w:type="dxa"/>
            <w:vAlign w:val="center"/>
            <w:hideMark/>
          </w:tcPr>
          <w:p w:rsidR="00295874" w:rsidRDefault="00295874" w:rsidP="00295874">
            <w:pPr>
              <w:spacing w:after="0"/>
              <w:rPr>
                <w:sz w:val="24"/>
                <w:szCs w:val="24"/>
              </w:rPr>
            </w:pPr>
            <w:r>
              <w:t>24</w:t>
            </w:r>
          </w:p>
        </w:tc>
        <w:tc>
          <w:tcPr>
            <w:tcW w:w="1005" w:type="dxa"/>
            <w:vAlign w:val="center"/>
            <w:hideMark/>
          </w:tcPr>
          <w:p w:rsidR="00295874" w:rsidRDefault="00295874" w:rsidP="00295874">
            <w:pPr>
              <w:spacing w:after="0"/>
              <w:rPr>
                <w:sz w:val="24"/>
                <w:szCs w:val="24"/>
              </w:rPr>
            </w:pPr>
            <w:r>
              <w:t>131</w:t>
            </w:r>
          </w:p>
        </w:tc>
      </w:tr>
    </w:tbl>
    <w:p w:rsidR="00860CC4" w:rsidRDefault="00860CC4" w:rsidP="00860CC4">
      <w:pPr>
        <w:pStyle w:val="Heading2"/>
        <w:spacing w:before="15"/>
      </w:pPr>
    </w:p>
    <w:p w:rsidR="00AF0C94" w:rsidRDefault="00AF0C94" w:rsidP="00860CC4">
      <w:pPr>
        <w:pStyle w:val="Heading2"/>
        <w:spacing w:before="15"/>
      </w:pPr>
      <w:r>
        <w:t>INSTRUCTIONAL SUPPORT</w:t>
      </w:r>
    </w:p>
    <w:p w:rsidR="00860CC4" w:rsidRDefault="00860CC4" w:rsidP="00860CC4">
      <w:pPr>
        <w:pStyle w:val="Heading2"/>
        <w:spacing w:before="15"/>
      </w:pPr>
      <w:r>
        <w:t xml:space="preserve">Expectations </w:t>
      </w:r>
      <w:r>
        <w:rPr>
          <w:noProof/>
        </w:rPr>
        <w:drawing>
          <wp:inline distT="0" distB="0" distL="0" distR="0" wp14:anchorId="2234CE0B" wp14:editId="5ED13B9C">
            <wp:extent cx="2028825" cy="22763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0158" t="11976" r="31118" b="84663"/>
                    <a:stretch/>
                  </pic:blipFill>
                  <pic:spPr bwMode="auto">
                    <a:xfrm>
                      <a:off x="0" y="0"/>
                      <a:ext cx="2028825" cy="227638"/>
                    </a:xfrm>
                    <a:prstGeom prst="rect">
                      <a:avLst/>
                    </a:prstGeom>
                    <a:ln>
                      <a:noFill/>
                    </a:ln>
                    <a:extLst>
                      <a:ext uri="{53640926-AAD7-44D8-BBD7-CCE9431645EC}">
                        <a14:shadowObscured xmlns:a14="http://schemas.microsoft.com/office/drawing/2010/main"/>
                      </a:ext>
                    </a:extLst>
                  </pic:spPr>
                </pic:pic>
              </a:graphicData>
            </a:graphic>
          </wp:inline>
        </w:drawing>
      </w:r>
    </w:p>
    <w:p w:rsidR="00860CC4" w:rsidRDefault="00860CC4" w:rsidP="00860CC4">
      <w:pPr>
        <w:pStyle w:val="Heading4"/>
      </w:pPr>
      <w:r>
        <w:t>I have students who cannot learn</w:t>
      </w:r>
    </w:p>
    <w:p w:rsidR="00860CC4" w:rsidRDefault="00860CC4" w:rsidP="00860CC4">
      <w:pPr>
        <w:pStyle w:val="NormalWeb"/>
      </w:pPr>
      <w:r>
        <w:t>Under certain conditions, teachers feel powerless to provide their students with the support they need to be successful. Administrators should work to clarify the expectation that learning is a shared responsibility between students and teachers.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860CC4" w:rsidTr="00860CC4">
        <w:trPr>
          <w:tblCellSpacing w:w="15" w:type="dxa"/>
        </w:trPr>
        <w:tc>
          <w:tcPr>
            <w:tcW w:w="0" w:type="auto"/>
            <w:tcMar>
              <w:top w:w="15" w:type="dxa"/>
              <w:left w:w="15" w:type="dxa"/>
              <w:bottom w:w="15" w:type="dxa"/>
              <w:right w:w="300" w:type="dxa"/>
            </w:tcMar>
            <w:vAlign w:val="center"/>
          </w:tcPr>
          <w:p w:rsidR="00860CC4" w:rsidRDefault="00860CC4" w:rsidP="00860CC4">
            <w:pPr>
              <w:spacing w:after="0"/>
            </w:pPr>
          </w:p>
        </w:tc>
        <w:tc>
          <w:tcPr>
            <w:tcW w:w="645" w:type="dxa"/>
            <w:vAlign w:val="center"/>
          </w:tcPr>
          <w:p w:rsidR="00860CC4" w:rsidRDefault="00860CC4" w:rsidP="00860CC4">
            <w:pPr>
              <w:spacing w:after="0"/>
            </w:pPr>
            <w:r>
              <w:t>SD</w:t>
            </w:r>
          </w:p>
        </w:tc>
        <w:tc>
          <w:tcPr>
            <w:tcW w:w="645" w:type="dxa"/>
            <w:vAlign w:val="center"/>
          </w:tcPr>
          <w:p w:rsidR="00860CC4" w:rsidRDefault="00860CC4" w:rsidP="00860CC4">
            <w:pPr>
              <w:spacing w:after="0"/>
            </w:pPr>
            <w:r>
              <w:t>D</w:t>
            </w:r>
          </w:p>
        </w:tc>
        <w:tc>
          <w:tcPr>
            <w:tcW w:w="645" w:type="dxa"/>
            <w:vAlign w:val="center"/>
          </w:tcPr>
          <w:p w:rsidR="00860CC4" w:rsidRDefault="00860CC4" w:rsidP="00860CC4">
            <w:pPr>
              <w:spacing w:after="0"/>
            </w:pPr>
            <w:r>
              <w:t>NS</w:t>
            </w:r>
          </w:p>
        </w:tc>
        <w:tc>
          <w:tcPr>
            <w:tcW w:w="645" w:type="dxa"/>
            <w:vAlign w:val="center"/>
          </w:tcPr>
          <w:p w:rsidR="00860CC4" w:rsidRDefault="00860CC4" w:rsidP="00860CC4">
            <w:pPr>
              <w:spacing w:after="0"/>
            </w:pPr>
            <w:r>
              <w:t>A</w:t>
            </w:r>
          </w:p>
        </w:tc>
        <w:tc>
          <w:tcPr>
            <w:tcW w:w="645" w:type="dxa"/>
            <w:vAlign w:val="center"/>
          </w:tcPr>
          <w:p w:rsidR="00860CC4" w:rsidRDefault="00860CC4" w:rsidP="00860CC4">
            <w:pPr>
              <w:spacing w:after="0"/>
            </w:pPr>
            <w:r>
              <w:t>SA</w:t>
            </w:r>
          </w:p>
        </w:tc>
      </w:tr>
      <w:tr w:rsidR="00860CC4" w:rsidTr="00860CC4">
        <w:trPr>
          <w:tblCellSpacing w:w="15" w:type="dxa"/>
        </w:trPr>
        <w:tc>
          <w:tcPr>
            <w:tcW w:w="0" w:type="auto"/>
            <w:tcMar>
              <w:top w:w="15" w:type="dxa"/>
              <w:left w:w="15" w:type="dxa"/>
              <w:bottom w:w="15" w:type="dxa"/>
              <w:right w:w="300" w:type="dxa"/>
            </w:tcMar>
            <w:vAlign w:val="center"/>
            <w:hideMark/>
          </w:tcPr>
          <w:p w:rsidR="00860CC4" w:rsidRDefault="00860CC4" w:rsidP="00860CC4">
            <w:pPr>
              <w:spacing w:after="0"/>
              <w:rPr>
                <w:sz w:val="24"/>
                <w:szCs w:val="24"/>
              </w:rPr>
            </w:pPr>
            <w:r>
              <w:t>Percent</w:t>
            </w:r>
          </w:p>
        </w:tc>
        <w:tc>
          <w:tcPr>
            <w:tcW w:w="645" w:type="dxa"/>
            <w:vAlign w:val="center"/>
            <w:hideMark/>
          </w:tcPr>
          <w:p w:rsidR="00860CC4" w:rsidRDefault="00860CC4" w:rsidP="00860CC4">
            <w:pPr>
              <w:spacing w:after="0"/>
              <w:rPr>
                <w:sz w:val="24"/>
                <w:szCs w:val="24"/>
              </w:rPr>
            </w:pPr>
            <w:r>
              <w:t>21%</w:t>
            </w:r>
          </w:p>
        </w:tc>
        <w:tc>
          <w:tcPr>
            <w:tcW w:w="645" w:type="dxa"/>
            <w:vAlign w:val="center"/>
            <w:hideMark/>
          </w:tcPr>
          <w:p w:rsidR="00860CC4" w:rsidRDefault="00860CC4" w:rsidP="00860CC4">
            <w:pPr>
              <w:spacing w:after="0"/>
              <w:rPr>
                <w:sz w:val="24"/>
                <w:szCs w:val="24"/>
              </w:rPr>
            </w:pPr>
            <w:r>
              <w:t>42%</w:t>
            </w:r>
          </w:p>
        </w:tc>
        <w:tc>
          <w:tcPr>
            <w:tcW w:w="645" w:type="dxa"/>
            <w:vAlign w:val="center"/>
            <w:hideMark/>
          </w:tcPr>
          <w:p w:rsidR="00860CC4" w:rsidRDefault="00860CC4" w:rsidP="00860CC4">
            <w:pPr>
              <w:spacing w:after="0"/>
              <w:rPr>
                <w:sz w:val="24"/>
                <w:szCs w:val="24"/>
              </w:rPr>
            </w:pPr>
            <w:r>
              <w:t>21%</w:t>
            </w:r>
          </w:p>
        </w:tc>
        <w:tc>
          <w:tcPr>
            <w:tcW w:w="645" w:type="dxa"/>
            <w:vAlign w:val="center"/>
            <w:hideMark/>
          </w:tcPr>
          <w:p w:rsidR="00860CC4" w:rsidRDefault="00860CC4" w:rsidP="00860CC4">
            <w:pPr>
              <w:spacing w:after="0"/>
              <w:rPr>
                <w:sz w:val="24"/>
                <w:szCs w:val="24"/>
              </w:rPr>
            </w:pPr>
            <w:r>
              <w:t>7%</w:t>
            </w:r>
          </w:p>
        </w:tc>
        <w:tc>
          <w:tcPr>
            <w:tcW w:w="645" w:type="dxa"/>
            <w:vAlign w:val="center"/>
            <w:hideMark/>
          </w:tcPr>
          <w:p w:rsidR="00860CC4" w:rsidRDefault="00860CC4" w:rsidP="00860CC4">
            <w:pPr>
              <w:spacing w:after="0"/>
              <w:rPr>
                <w:sz w:val="24"/>
                <w:szCs w:val="24"/>
              </w:rPr>
            </w:pPr>
            <w:r>
              <w:t>7%</w:t>
            </w:r>
          </w:p>
        </w:tc>
      </w:tr>
      <w:tr w:rsidR="00860CC4" w:rsidTr="00860CC4">
        <w:trPr>
          <w:tblCellSpacing w:w="15" w:type="dxa"/>
        </w:trPr>
        <w:tc>
          <w:tcPr>
            <w:tcW w:w="0" w:type="auto"/>
            <w:tcMar>
              <w:top w:w="15" w:type="dxa"/>
              <w:left w:w="15" w:type="dxa"/>
              <w:bottom w:w="15" w:type="dxa"/>
              <w:right w:w="300" w:type="dxa"/>
            </w:tcMar>
            <w:vAlign w:val="center"/>
            <w:hideMark/>
          </w:tcPr>
          <w:p w:rsidR="00860CC4" w:rsidRDefault="00860CC4" w:rsidP="00860CC4">
            <w:pPr>
              <w:spacing w:after="0"/>
              <w:rPr>
                <w:sz w:val="24"/>
                <w:szCs w:val="24"/>
              </w:rPr>
            </w:pPr>
            <w:r>
              <w:t>Number</w:t>
            </w:r>
          </w:p>
        </w:tc>
        <w:tc>
          <w:tcPr>
            <w:tcW w:w="720" w:type="dxa"/>
            <w:vAlign w:val="center"/>
            <w:hideMark/>
          </w:tcPr>
          <w:p w:rsidR="00860CC4" w:rsidRDefault="00860CC4" w:rsidP="00860CC4">
            <w:pPr>
              <w:spacing w:after="0"/>
              <w:rPr>
                <w:sz w:val="24"/>
                <w:szCs w:val="24"/>
              </w:rPr>
            </w:pPr>
            <w:r>
              <w:t>3</w:t>
            </w:r>
          </w:p>
        </w:tc>
        <w:tc>
          <w:tcPr>
            <w:tcW w:w="720" w:type="dxa"/>
            <w:vAlign w:val="center"/>
            <w:hideMark/>
          </w:tcPr>
          <w:p w:rsidR="00860CC4" w:rsidRDefault="00860CC4" w:rsidP="00860CC4">
            <w:pPr>
              <w:spacing w:after="0"/>
              <w:rPr>
                <w:sz w:val="24"/>
                <w:szCs w:val="24"/>
              </w:rPr>
            </w:pPr>
            <w:r>
              <w:t>6</w:t>
            </w:r>
          </w:p>
        </w:tc>
        <w:tc>
          <w:tcPr>
            <w:tcW w:w="720" w:type="dxa"/>
            <w:vAlign w:val="center"/>
            <w:hideMark/>
          </w:tcPr>
          <w:p w:rsidR="00860CC4" w:rsidRDefault="00860CC4" w:rsidP="00860CC4">
            <w:pPr>
              <w:spacing w:after="0"/>
              <w:rPr>
                <w:sz w:val="24"/>
                <w:szCs w:val="24"/>
              </w:rPr>
            </w:pPr>
            <w:r>
              <w:t>3</w:t>
            </w:r>
          </w:p>
        </w:tc>
        <w:tc>
          <w:tcPr>
            <w:tcW w:w="720" w:type="dxa"/>
            <w:vAlign w:val="center"/>
            <w:hideMark/>
          </w:tcPr>
          <w:p w:rsidR="00860CC4" w:rsidRDefault="00860CC4" w:rsidP="00860CC4">
            <w:pPr>
              <w:spacing w:after="0"/>
              <w:rPr>
                <w:sz w:val="24"/>
                <w:szCs w:val="24"/>
              </w:rPr>
            </w:pPr>
            <w:r>
              <w:t>1</w:t>
            </w:r>
          </w:p>
        </w:tc>
        <w:tc>
          <w:tcPr>
            <w:tcW w:w="720" w:type="dxa"/>
            <w:vAlign w:val="center"/>
            <w:hideMark/>
          </w:tcPr>
          <w:p w:rsidR="00860CC4" w:rsidRDefault="00860CC4" w:rsidP="00860CC4">
            <w:pPr>
              <w:spacing w:after="0"/>
              <w:rPr>
                <w:sz w:val="24"/>
                <w:szCs w:val="24"/>
              </w:rPr>
            </w:pPr>
            <w:r>
              <w:t>1</w:t>
            </w:r>
          </w:p>
        </w:tc>
      </w:tr>
    </w:tbl>
    <w:p w:rsidR="00860CC4" w:rsidRDefault="00860CC4" w:rsidP="00860CC4"/>
    <w:p w:rsidR="00860CC4" w:rsidRDefault="00860CC4" w:rsidP="00860CC4">
      <w:pPr>
        <w:pStyle w:val="Heading2"/>
        <w:spacing w:before="15"/>
      </w:pPr>
      <w:r>
        <w:t xml:space="preserve">Skills </w:t>
      </w:r>
      <w:r>
        <w:rPr>
          <w:noProof/>
        </w:rPr>
        <w:drawing>
          <wp:inline distT="0" distB="0" distL="0" distR="0" wp14:anchorId="005F71D1" wp14:editId="689E0942">
            <wp:extent cx="2209800" cy="2479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8845" t="48527" r="32431" b="48112"/>
                    <a:stretch/>
                  </pic:blipFill>
                  <pic:spPr bwMode="auto">
                    <a:xfrm>
                      <a:off x="0" y="0"/>
                      <a:ext cx="2209800" cy="247944"/>
                    </a:xfrm>
                    <a:prstGeom prst="rect">
                      <a:avLst/>
                    </a:prstGeom>
                    <a:ln>
                      <a:noFill/>
                    </a:ln>
                    <a:extLst>
                      <a:ext uri="{53640926-AAD7-44D8-BBD7-CCE9431645EC}">
                        <a14:shadowObscured xmlns:a14="http://schemas.microsoft.com/office/drawing/2010/main"/>
                      </a:ext>
                    </a:extLst>
                  </pic:spPr>
                </pic:pic>
              </a:graphicData>
            </a:graphic>
          </wp:inline>
        </w:drawing>
      </w:r>
    </w:p>
    <w:p w:rsidR="00860CC4" w:rsidRDefault="00860CC4" w:rsidP="00860CC4">
      <w:pPr>
        <w:pStyle w:val="Heading4"/>
      </w:pPr>
      <w:r>
        <w:t>This school has too many students who persistently disrupt class</w:t>
      </w:r>
    </w:p>
    <w:p w:rsidR="00860CC4" w:rsidRDefault="00860CC4" w:rsidP="00860CC4">
      <w:pPr>
        <w:pStyle w:val="NormalWeb"/>
      </w:pPr>
      <w:r>
        <w:t>This item provides administrators with a sense of how much support teachers need to minimize student disruptions in class. Teachers who are able to keep students interested and engaged are better able to provide effective learning opportunities and meet professional expectations.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860CC4" w:rsidTr="00860CC4">
        <w:trPr>
          <w:tblCellSpacing w:w="15" w:type="dxa"/>
        </w:trPr>
        <w:tc>
          <w:tcPr>
            <w:tcW w:w="0" w:type="auto"/>
            <w:tcMar>
              <w:top w:w="15" w:type="dxa"/>
              <w:left w:w="15" w:type="dxa"/>
              <w:bottom w:w="15" w:type="dxa"/>
              <w:right w:w="300" w:type="dxa"/>
            </w:tcMar>
            <w:vAlign w:val="center"/>
          </w:tcPr>
          <w:p w:rsidR="00860CC4" w:rsidRDefault="00860CC4" w:rsidP="00860CC4">
            <w:pPr>
              <w:spacing w:after="0"/>
            </w:pPr>
          </w:p>
        </w:tc>
        <w:tc>
          <w:tcPr>
            <w:tcW w:w="645" w:type="dxa"/>
            <w:vAlign w:val="center"/>
          </w:tcPr>
          <w:p w:rsidR="00860CC4" w:rsidRDefault="00860CC4" w:rsidP="00860CC4">
            <w:pPr>
              <w:spacing w:after="0"/>
            </w:pPr>
            <w:r>
              <w:t>SD</w:t>
            </w:r>
          </w:p>
        </w:tc>
        <w:tc>
          <w:tcPr>
            <w:tcW w:w="645" w:type="dxa"/>
            <w:vAlign w:val="center"/>
          </w:tcPr>
          <w:p w:rsidR="00860CC4" w:rsidRDefault="00860CC4" w:rsidP="00860CC4">
            <w:pPr>
              <w:spacing w:after="0"/>
            </w:pPr>
            <w:r>
              <w:t>D</w:t>
            </w:r>
          </w:p>
        </w:tc>
        <w:tc>
          <w:tcPr>
            <w:tcW w:w="645" w:type="dxa"/>
            <w:vAlign w:val="center"/>
          </w:tcPr>
          <w:p w:rsidR="00860CC4" w:rsidRDefault="00860CC4" w:rsidP="00860CC4">
            <w:pPr>
              <w:spacing w:after="0"/>
            </w:pPr>
            <w:r>
              <w:t>NS</w:t>
            </w:r>
          </w:p>
        </w:tc>
        <w:tc>
          <w:tcPr>
            <w:tcW w:w="645" w:type="dxa"/>
            <w:vAlign w:val="center"/>
          </w:tcPr>
          <w:p w:rsidR="00860CC4" w:rsidRDefault="00860CC4" w:rsidP="00860CC4">
            <w:pPr>
              <w:spacing w:after="0"/>
            </w:pPr>
            <w:r>
              <w:t>A</w:t>
            </w:r>
          </w:p>
        </w:tc>
        <w:tc>
          <w:tcPr>
            <w:tcW w:w="645" w:type="dxa"/>
            <w:vAlign w:val="center"/>
          </w:tcPr>
          <w:p w:rsidR="00860CC4" w:rsidRDefault="00860CC4" w:rsidP="00860CC4">
            <w:pPr>
              <w:spacing w:after="0"/>
            </w:pPr>
            <w:r>
              <w:t>SA</w:t>
            </w:r>
          </w:p>
        </w:tc>
      </w:tr>
      <w:tr w:rsidR="00860CC4" w:rsidTr="00860CC4">
        <w:trPr>
          <w:tblCellSpacing w:w="15" w:type="dxa"/>
        </w:trPr>
        <w:tc>
          <w:tcPr>
            <w:tcW w:w="0" w:type="auto"/>
            <w:tcMar>
              <w:top w:w="15" w:type="dxa"/>
              <w:left w:w="15" w:type="dxa"/>
              <w:bottom w:w="15" w:type="dxa"/>
              <w:right w:w="300" w:type="dxa"/>
            </w:tcMar>
            <w:vAlign w:val="center"/>
            <w:hideMark/>
          </w:tcPr>
          <w:p w:rsidR="00860CC4" w:rsidRDefault="00860CC4" w:rsidP="00860CC4">
            <w:pPr>
              <w:spacing w:after="0"/>
              <w:rPr>
                <w:sz w:val="24"/>
                <w:szCs w:val="24"/>
              </w:rPr>
            </w:pPr>
            <w:r>
              <w:lastRenderedPageBreak/>
              <w:t>Percent</w:t>
            </w:r>
          </w:p>
        </w:tc>
        <w:tc>
          <w:tcPr>
            <w:tcW w:w="645" w:type="dxa"/>
            <w:vAlign w:val="center"/>
            <w:hideMark/>
          </w:tcPr>
          <w:p w:rsidR="00860CC4" w:rsidRDefault="00860CC4" w:rsidP="00860CC4">
            <w:pPr>
              <w:spacing w:after="0"/>
              <w:rPr>
                <w:sz w:val="24"/>
                <w:szCs w:val="24"/>
              </w:rPr>
            </w:pPr>
            <w:r>
              <w:t>7%</w:t>
            </w:r>
          </w:p>
        </w:tc>
        <w:tc>
          <w:tcPr>
            <w:tcW w:w="645" w:type="dxa"/>
            <w:vAlign w:val="center"/>
            <w:hideMark/>
          </w:tcPr>
          <w:p w:rsidR="00860CC4" w:rsidRDefault="00860CC4" w:rsidP="00860CC4">
            <w:pPr>
              <w:spacing w:after="0"/>
              <w:rPr>
                <w:sz w:val="24"/>
                <w:szCs w:val="24"/>
              </w:rPr>
            </w:pPr>
            <w:r>
              <w:t>42%</w:t>
            </w:r>
          </w:p>
        </w:tc>
        <w:tc>
          <w:tcPr>
            <w:tcW w:w="645" w:type="dxa"/>
            <w:vAlign w:val="center"/>
            <w:hideMark/>
          </w:tcPr>
          <w:p w:rsidR="00860CC4" w:rsidRDefault="00860CC4" w:rsidP="00860CC4">
            <w:pPr>
              <w:spacing w:after="0"/>
              <w:rPr>
                <w:sz w:val="24"/>
                <w:szCs w:val="24"/>
              </w:rPr>
            </w:pPr>
            <w:r>
              <w:t>21%</w:t>
            </w:r>
          </w:p>
        </w:tc>
        <w:tc>
          <w:tcPr>
            <w:tcW w:w="645" w:type="dxa"/>
            <w:vAlign w:val="center"/>
            <w:hideMark/>
          </w:tcPr>
          <w:p w:rsidR="00860CC4" w:rsidRDefault="00860CC4" w:rsidP="00860CC4">
            <w:pPr>
              <w:spacing w:after="0"/>
              <w:rPr>
                <w:sz w:val="24"/>
                <w:szCs w:val="24"/>
              </w:rPr>
            </w:pPr>
            <w:r>
              <w:t>14%</w:t>
            </w:r>
          </w:p>
        </w:tc>
        <w:tc>
          <w:tcPr>
            <w:tcW w:w="645" w:type="dxa"/>
            <w:vAlign w:val="center"/>
            <w:hideMark/>
          </w:tcPr>
          <w:p w:rsidR="00860CC4" w:rsidRDefault="00860CC4" w:rsidP="00860CC4">
            <w:pPr>
              <w:spacing w:after="0"/>
              <w:rPr>
                <w:sz w:val="24"/>
                <w:szCs w:val="24"/>
              </w:rPr>
            </w:pPr>
            <w:r>
              <w:t>14%</w:t>
            </w:r>
          </w:p>
        </w:tc>
      </w:tr>
      <w:tr w:rsidR="00860CC4" w:rsidTr="00860CC4">
        <w:trPr>
          <w:tblCellSpacing w:w="15" w:type="dxa"/>
        </w:trPr>
        <w:tc>
          <w:tcPr>
            <w:tcW w:w="0" w:type="auto"/>
            <w:tcMar>
              <w:top w:w="15" w:type="dxa"/>
              <w:left w:w="15" w:type="dxa"/>
              <w:bottom w:w="15" w:type="dxa"/>
              <w:right w:w="300" w:type="dxa"/>
            </w:tcMar>
            <w:vAlign w:val="center"/>
            <w:hideMark/>
          </w:tcPr>
          <w:p w:rsidR="00860CC4" w:rsidRDefault="00860CC4" w:rsidP="00860CC4">
            <w:pPr>
              <w:spacing w:after="0"/>
              <w:rPr>
                <w:sz w:val="24"/>
                <w:szCs w:val="24"/>
              </w:rPr>
            </w:pPr>
            <w:r>
              <w:t>Number</w:t>
            </w:r>
          </w:p>
        </w:tc>
        <w:tc>
          <w:tcPr>
            <w:tcW w:w="720" w:type="dxa"/>
            <w:vAlign w:val="center"/>
            <w:hideMark/>
          </w:tcPr>
          <w:p w:rsidR="00860CC4" w:rsidRDefault="00860CC4" w:rsidP="00860CC4">
            <w:pPr>
              <w:spacing w:after="0"/>
              <w:rPr>
                <w:sz w:val="24"/>
                <w:szCs w:val="24"/>
              </w:rPr>
            </w:pPr>
            <w:r>
              <w:t>1</w:t>
            </w:r>
          </w:p>
        </w:tc>
        <w:tc>
          <w:tcPr>
            <w:tcW w:w="720" w:type="dxa"/>
            <w:vAlign w:val="center"/>
            <w:hideMark/>
          </w:tcPr>
          <w:p w:rsidR="00860CC4" w:rsidRDefault="00860CC4" w:rsidP="00860CC4">
            <w:pPr>
              <w:spacing w:after="0"/>
              <w:rPr>
                <w:sz w:val="24"/>
                <w:szCs w:val="24"/>
              </w:rPr>
            </w:pPr>
            <w:r>
              <w:t>6</w:t>
            </w:r>
          </w:p>
        </w:tc>
        <w:tc>
          <w:tcPr>
            <w:tcW w:w="720" w:type="dxa"/>
            <w:vAlign w:val="center"/>
            <w:hideMark/>
          </w:tcPr>
          <w:p w:rsidR="00860CC4" w:rsidRDefault="00860CC4" w:rsidP="00860CC4">
            <w:pPr>
              <w:spacing w:after="0"/>
              <w:rPr>
                <w:sz w:val="24"/>
                <w:szCs w:val="24"/>
              </w:rPr>
            </w:pPr>
            <w:r>
              <w:t>3</w:t>
            </w:r>
          </w:p>
        </w:tc>
        <w:tc>
          <w:tcPr>
            <w:tcW w:w="720" w:type="dxa"/>
            <w:vAlign w:val="center"/>
            <w:hideMark/>
          </w:tcPr>
          <w:p w:rsidR="00860CC4" w:rsidRDefault="00860CC4" w:rsidP="00860CC4">
            <w:pPr>
              <w:spacing w:after="0"/>
              <w:rPr>
                <w:sz w:val="24"/>
                <w:szCs w:val="24"/>
              </w:rPr>
            </w:pPr>
            <w:r>
              <w:t>2</w:t>
            </w:r>
          </w:p>
        </w:tc>
        <w:tc>
          <w:tcPr>
            <w:tcW w:w="720" w:type="dxa"/>
            <w:vAlign w:val="center"/>
            <w:hideMark/>
          </w:tcPr>
          <w:p w:rsidR="00860CC4" w:rsidRDefault="00860CC4" w:rsidP="00860CC4">
            <w:pPr>
              <w:spacing w:after="0"/>
              <w:rPr>
                <w:sz w:val="24"/>
                <w:szCs w:val="24"/>
              </w:rPr>
            </w:pPr>
            <w:r>
              <w:t>2</w:t>
            </w:r>
          </w:p>
        </w:tc>
      </w:tr>
    </w:tbl>
    <w:p w:rsidR="00860CC4" w:rsidRDefault="00860CC4" w:rsidP="00860CC4"/>
    <w:p w:rsidR="00860CC4" w:rsidRDefault="00860CC4" w:rsidP="00860CC4">
      <w:pPr>
        <w:pStyle w:val="Heading2"/>
        <w:spacing w:before="15"/>
      </w:pPr>
      <w:r>
        <w:t xml:space="preserve">Recognition </w:t>
      </w:r>
      <w:r>
        <w:rPr>
          <w:noProof/>
        </w:rPr>
        <w:drawing>
          <wp:inline distT="0" distB="0" distL="0" distR="0" wp14:anchorId="4E52BE0B" wp14:editId="57518DC7">
            <wp:extent cx="2122289" cy="238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8897" t="85918" r="32379" b="10721"/>
                    <a:stretch/>
                  </pic:blipFill>
                  <pic:spPr bwMode="auto">
                    <a:xfrm>
                      <a:off x="0" y="0"/>
                      <a:ext cx="2122289" cy="238125"/>
                    </a:xfrm>
                    <a:prstGeom prst="rect">
                      <a:avLst/>
                    </a:prstGeom>
                    <a:ln>
                      <a:noFill/>
                    </a:ln>
                    <a:extLst>
                      <a:ext uri="{53640926-AAD7-44D8-BBD7-CCE9431645EC}">
                        <a14:shadowObscured xmlns:a14="http://schemas.microsoft.com/office/drawing/2010/main"/>
                      </a:ext>
                    </a:extLst>
                  </pic:spPr>
                </pic:pic>
              </a:graphicData>
            </a:graphic>
          </wp:inline>
        </w:drawing>
      </w:r>
    </w:p>
    <w:p w:rsidR="00860CC4" w:rsidRDefault="00860CC4" w:rsidP="00860CC4">
      <w:pPr>
        <w:pStyle w:val="Heading4"/>
      </w:pPr>
      <w:r>
        <w:t>My interactions with my principal are nearly always positive</w:t>
      </w:r>
    </w:p>
    <w:p w:rsidR="00860CC4" w:rsidRDefault="00860CC4" w:rsidP="00860CC4">
      <w:pPr>
        <w:pStyle w:val="NormalWeb"/>
      </w:pPr>
      <w:r>
        <w:t>This item is an indicator of the ratio of positive to negative interactions between principals and teachers. Frequent positive interactions between teachers and administrators create a context for productive coaching and instructional leadership.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860CC4" w:rsidTr="00860CC4">
        <w:trPr>
          <w:tblCellSpacing w:w="15" w:type="dxa"/>
        </w:trPr>
        <w:tc>
          <w:tcPr>
            <w:tcW w:w="0" w:type="auto"/>
            <w:tcMar>
              <w:top w:w="15" w:type="dxa"/>
              <w:left w:w="15" w:type="dxa"/>
              <w:bottom w:w="15" w:type="dxa"/>
              <w:right w:w="300" w:type="dxa"/>
            </w:tcMar>
            <w:vAlign w:val="center"/>
          </w:tcPr>
          <w:p w:rsidR="00860CC4" w:rsidRDefault="00860CC4" w:rsidP="00860CC4">
            <w:pPr>
              <w:spacing w:after="0"/>
            </w:pPr>
          </w:p>
        </w:tc>
        <w:tc>
          <w:tcPr>
            <w:tcW w:w="645" w:type="dxa"/>
            <w:vAlign w:val="center"/>
          </w:tcPr>
          <w:p w:rsidR="00860CC4" w:rsidRDefault="00860CC4" w:rsidP="00860CC4">
            <w:pPr>
              <w:spacing w:after="0"/>
            </w:pPr>
            <w:r>
              <w:t>SD</w:t>
            </w:r>
          </w:p>
        </w:tc>
        <w:tc>
          <w:tcPr>
            <w:tcW w:w="645" w:type="dxa"/>
            <w:vAlign w:val="center"/>
          </w:tcPr>
          <w:p w:rsidR="00860CC4" w:rsidRDefault="00860CC4" w:rsidP="00860CC4">
            <w:pPr>
              <w:spacing w:after="0"/>
            </w:pPr>
            <w:r>
              <w:t>D</w:t>
            </w:r>
          </w:p>
        </w:tc>
        <w:tc>
          <w:tcPr>
            <w:tcW w:w="645" w:type="dxa"/>
            <w:vAlign w:val="center"/>
          </w:tcPr>
          <w:p w:rsidR="00860CC4" w:rsidRDefault="00860CC4" w:rsidP="00860CC4">
            <w:pPr>
              <w:spacing w:after="0"/>
            </w:pPr>
            <w:r>
              <w:t>NS</w:t>
            </w:r>
          </w:p>
        </w:tc>
        <w:tc>
          <w:tcPr>
            <w:tcW w:w="645" w:type="dxa"/>
            <w:vAlign w:val="center"/>
          </w:tcPr>
          <w:p w:rsidR="00860CC4" w:rsidRDefault="00860CC4" w:rsidP="00860CC4">
            <w:pPr>
              <w:spacing w:after="0"/>
            </w:pPr>
            <w:r>
              <w:t>A</w:t>
            </w:r>
          </w:p>
        </w:tc>
        <w:tc>
          <w:tcPr>
            <w:tcW w:w="645" w:type="dxa"/>
            <w:vAlign w:val="center"/>
          </w:tcPr>
          <w:p w:rsidR="00860CC4" w:rsidRDefault="00860CC4" w:rsidP="00860CC4">
            <w:pPr>
              <w:spacing w:after="0"/>
            </w:pPr>
            <w:r>
              <w:t>SA</w:t>
            </w:r>
          </w:p>
        </w:tc>
      </w:tr>
      <w:tr w:rsidR="00860CC4" w:rsidTr="00860CC4">
        <w:trPr>
          <w:tblCellSpacing w:w="15" w:type="dxa"/>
        </w:trPr>
        <w:tc>
          <w:tcPr>
            <w:tcW w:w="0" w:type="auto"/>
            <w:tcMar>
              <w:top w:w="15" w:type="dxa"/>
              <w:left w:w="15" w:type="dxa"/>
              <w:bottom w:w="15" w:type="dxa"/>
              <w:right w:w="300" w:type="dxa"/>
            </w:tcMar>
            <w:vAlign w:val="center"/>
            <w:hideMark/>
          </w:tcPr>
          <w:p w:rsidR="00860CC4" w:rsidRDefault="00860CC4" w:rsidP="00860CC4">
            <w:pPr>
              <w:spacing w:after="0"/>
              <w:rPr>
                <w:sz w:val="24"/>
                <w:szCs w:val="24"/>
              </w:rPr>
            </w:pPr>
            <w:r>
              <w:t>Percent</w:t>
            </w:r>
          </w:p>
        </w:tc>
        <w:tc>
          <w:tcPr>
            <w:tcW w:w="645" w:type="dxa"/>
            <w:vAlign w:val="center"/>
            <w:hideMark/>
          </w:tcPr>
          <w:p w:rsidR="00860CC4" w:rsidRDefault="00860CC4" w:rsidP="00860CC4">
            <w:pPr>
              <w:spacing w:after="0"/>
              <w:rPr>
                <w:sz w:val="24"/>
                <w:szCs w:val="24"/>
              </w:rPr>
            </w:pPr>
            <w:r>
              <w:t>0%</w:t>
            </w:r>
          </w:p>
        </w:tc>
        <w:tc>
          <w:tcPr>
            <w:tcW w:w="645" w:type="dxa"/>
            <w:vAlign w:val="center"/>
            <w:hideMark/>
          </w:tcPr>
          <w:p w:rsidR="00860CC4" w:rsidRDefault="00860CC4" w:rsidP="00860CC4">
            <w:pPr>
              <w:spacing w:after="0"/>
              <w:rPr>
                <w:sz w:val="24"/>
                <w:szCs w:val="24"/>
              </w:rPr>
            </w:pPr>
            <w:r>
              <w:t>7%</w:t>
            </w:r>
          </w:p>
        </w:tc>
        <w:tc>
          <w:tcPr>
            <w:tcW w:w="645" w:type="dxa"/>
            <w:vAlign w:val="center"/>
            <w:hideMark/>
          </w:tcPr>
          <w:p w:rsidR="00860CC4" w:rsidRDefault="00860CC4" w:rsidP="00860CC4">
            <w:pPr>
              <w:spacing w:after="0"/>
              <w:rPr>
                <w:sz w:val="24"/>
                <w:szCs w:val="24"/>
              </w:rPr>
            </w:pPr>
            <w:r>
              <w:t>14%</w:t>
            </w:r>
          </w:p>
        </w:tc>
        <w:tc>
          <w:tcPr>
            <w:tcW w:w="645" w:type="dxa"/>
            <w:vAlign w:val="center"/>
            <w:hideMark/>
          </w:tcPr>
          <w:p w:rsidR="00860CC4" w:rsidRDefault="00860CC4" w:rsidP="00860CC4">
            <w:pPr>
              <w:spacing w:after="0"/>
              <w:rPr>
                <w:sz w:val="24"/>
                <w:szCs w:val="24"/>
              </w:rPr>
            </w:pPr>
            <w:r>
              <w:t>50%</w:t>
            </w:r>
          </w:p>
        </w:tc>
        <w:tc>
          <w:tcPr>
            <w:tcW w:w="645" w:type="dxa"/>
            <w:vAlign w:val="center"/>
            <w:hideMark/>
          </w:tcPr>
          <w:p w:rsidR="00860CC4" w:rsidRDefault="00860CC4" w:rsidP="00860CC4">
            <w:pPr>
              <w:spacing w:after="0"/>
              <w:rPr>
                <w:sz w:val="24"/>
                <w:szCs w:val="24"/>
              </w:rPr>
            </w:pPr>
            <w:r>
              <w:t>28%</w:t>
            </w:r>
          </w:p>
        </w:tc>
      </w:tr>
      <w:tr w:rsidR="00860CC4" w:rsidTr="00860CC4">
        <w:trPr>
          <w:tblCellSpacing w:w="15" w:type="dxa"/>
        </w:trPr>
        <w:tc>
          <w:tcPr>
            <w:tcW w:w="0" w:type="auto"/>
            <w:tcMar>
              <w:top w:w="15" w:type="dxa"/>
              <w:left w:w="15" w:type="dxa"/>
              <w:bottom w:w="15" w:type="dxa"/>
              <w:right w:w="300" w:type="dxa"/>
            </w:tcMar>
            <w:vAlign w:val="center"/>
            <w:hideMark/>
          </w:tcPr>
          <w:p w:rsidR="00860CC4" w:rsidRDefault="00860CC4" w:rsidP="00860CC4">
            <w:pPr>
              <w:spacing w:after="0"/>
              <w:rPr>
                <w:sz w:val="24"/>
                <w:szCs w:val="24"/>
              </w:rPr>
            </w:pPr>
            <w:r>
              <w:t>Number</w:t>
            </w:r>
          </w:p>
        </w:tc>
        <w:tc>
          <w:tcPr>
            <w:tcW w:w="720" w:type="dxa"/>
            <w:vAlign w:val="center"/>
            <w:hideMark/>
          </w:tcPr>
          <w:p w:rsidR="00860CC4" w:rsidRDefault="00860CC4" w:rsidP="00860CC4">
            <w:pPr>
              <w:spacing w:after="0"/>
              <w:rPr>
                <w:sz w:val="24"/>
                <w:szCs w:val="24"/>
              </w:rPr>
            </w:pPr>
            <w:r>
              <w:t>0</w:t>
            </w:r>
          </w:p>
        </w:tc>
        <w:tc>
          <w:tcPr>
            <w:tcW w:w="720" w:type="dxa"/>
            <w:vAlign w:val="center"/>
            <w:hideMark/>
          </w:tcPr>
          <w:p w:rsidR="00860CC4" w:rsidRDefault="00860CC4" w:rsidP="00860CC4">
            <w:pPr>
              <w:spacing w:after="0"/>
              <w:rPr>
                <w:sz w:val="24"/>
                <w:szCs w:val="24"/>
              </w:rPr>
            </w:pPr>
            <w:r>
              <w:t>1</w:t>
            </w:r>
          </w:p>
        </w:tc>
        <w:tc>
          <w:tcPr>
            <w:tcW w:w="720" w:type="dxa"/>
            <w:vAlign w:val="center"/>
            <w:hideMark/>
          </w:tcPr>
          <w:p w:rsidR="00860CC4" w:rsidRDefault="00860CC4" w:rsidP="00860CC4">
            <w:pPr>
              <w:spacing w:after="0"/>
              <w:rPr>
                <w:sz w:val="24"/>
                <w:szCs w:val="24"/>
              </w:rPr>
            </w:pPr>
            <w:r>
              <w:t>2</w:t>
            </w:r>
          </w:p>
        </w:tc>
        <w:tc>
          <w:tcPr>
            <w:tcW w:w="720" w:type="dxa"/>
            <w:vAlign w:val="center"/>
            <w:hideMark/>
          </w:tcPr>
          <w:p w:rsidR="00860CC4" w:rsidRDefault="00860CC4" w:rsidP="00860CC4">
            <w:pPr>
              <w:spacing w:after="0"/>
              <w:rPr>
                <w:sz w:val="24"/>
                <w:szCs w:val="24"/>
              </w:rPr>
            </w:pPr>
            <w:r>
              <w:t>7</w:t>
            </w:r>
          </w:p>
        </w:tc>
        <w:tc>
          <w:tcPr>
            <w:tcW w:w="720" w:type="dxa"/>
            <w:vAlign w:val="center"/>
            <w:hideMark/>
          </w:tcPr>
          <w:p w:rsidR="00860CC4" w:rsidRDefault="00860CC4" w:rsidP="00860CC4">
            <w:pPr>
              <w:spacing w:after="0"/>
              <w:rPr>
                <w:sz w:val="24"/>
                <w:szCs w:val="24"/>
              </w:rPr>
            </w:pPr>
            <w:r>
              <w:t>4</w:t>
            </w:r>
          </w:p>
        </w:tc>
      </w:tr>
    </w:tbl>
    <w:p w:rsidR="00860CC4" w:rsidRDefault="00860CC4" w:rsidP="00860CC4"/>
    <w:p w:rsidR="00860CC4" w:rsidRDefault="00860CC4" w:rsidP="00860CC4">
      <w:pPr>
        <w:pStyle w:val="Heading2"/>
        <w:spacing w:before="15"/>
      </w:pPr>
      <w:r>
        <w:t xml:space="preserve">Relationships </w:t>
      </w:r>
      <w:r>
        <w:rPr>
          <w:noProof/>
        </w:rPr>
        <w:drawing>
          <wp:inline distT="0" distB="0" distL="0" distR="0" wp14:anchorId="6750409E" wp14:editId="0CCBCF2F">
            <wp:extent cx="1695450" cy="22392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9199" t="42051" r="33814" b="54359"/>
                    <a:stretch/>
                  </pic:blipFill>
                  <pic:spPr bwMode="auto">
                    <a:xfrm>
                      <a:off x="0" y="0"/>
                      <a:ext cx="1695450" cy="223927"/>
                    </a:xfrm>
                    <a:prstGeom prst="rect">
                      <a:avLst/>
                    </a:prstGeom>
                    <a:ln>
                      <a:noFill/>
                    </a:ln>
                    <a:extLst>
                      <a:ext uri="{53640926-AAD7-44D8-BBD7-CCE9431645EC}">
                        <a14:shadowObscured xmlns:a14="http://schemas.microsoft.com/office/drawing/2010/main"/>
                      </a:ext>
                    </a:extLst>
                  </pic:spPr>
                </pic:pic>
              </a:graphicData>
            </a:graphic>
          </wp:inline>
        </w:drawing>
      </w:r>
    </w:p>
    <w:p w:rsidR="00860CC4" w:rsidRDefault="00860CC4" w:rsidP="00860CC4">
      <w:pPr>
        <w:pStyle w:val="Heading4"/>
      </w:pPr>
      <w:r>
        <w:t>My principal is invested in the success of this school</w:t>
      </w:r>
    </w:p>
    <w:p w:rsidR="00860CC4" w:rsidRDefault="00860CC4" w:rsidP="00860CC4">
      <w:pPr>
        <w:pStyle w:val="NormalWeb"/>
      </w:pPr>
      <w:r>
        <w:t>Meaningful personal connections are essential to a supportive learning community. Recognizing staff members’ contributions to the school and finding avenues for all staff to succeed is an essential function of school administration.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860CC4" w:rsidTr="00860CC4">
        <w:trPr>
          <w:tblCellSpacing w:w="15" w:type="dxa"/>
        </w:trPr>
        <w:tc>
          <w:tcPr>
            <w:tcW w:w="0" w:type="auto"/>
            <w:tcMar>
              <w:top w:w="15" w:type="dxa"/>
              <w:left w:w="15" w:type="dxa"/>
              <w:bottom w:w="15" w:type="dxa"/>
              <w:right w:w="300" w:type="dxa"/>
            </w:tcMar>
            <w:vAlign w:val="center"/>
          </w:tcPr>
          <w:p w:rsidR="00860CC4" w:rsidRDefault="00860CC4" w:rsidP="00860CC4">
            <w:pPr>
              <w:spacing w:after="0"/>
            </w:pPr>
          </w:p>
        </w:tc>
        <w:tc>
          <w:tcPr>
            <w:tcW w:w="645" w:type="dxa"/>
            <w:vAlign w:val="center"/>
          </w:tcPr>
          <w:p w:rsidR="00860CC4" w:rsidRDefault="00860CC4" w:rsidP="00860CC4">
            <w:pPr>
              <w:spacing w:after="0"/>
            </w:pPr>
            <w:r>
              <w:t>SD</w:t>
            </w:r>
          </w:p>
        </w:tc>
        <w:tc>
          <w:tcPr>
            <w:tcW w:w="645" w:type="dxa"/>
            <w:vAlign w:val="center"/>
          </w:tcPr>
          <w:p w:rsidR="00860CC4" w:rsidRDefault="00860CC4" w:rsidP="00860CC4">
            <w:pPr>
              <w:spacing w:after="0"/>
            </w:pPr>
            <w:r>
              <w:t>D</w:t>
            </w:r>
          </w:p>
        </w:tc>
        <w:tc>
          <w:tcPr>
            <w:tcW w:w="645" w:type="dxa"/>
            <w:vAlign w:val="center"/>
          </w:tcPr>
          <w:p w:rsidR="00860CC4" w:rsidRDefault="00860CC4" w:rsidP="00860CC4">
            <w:pPr>
              <w:spacing w:after="0"/>
            </w:pPr>
            <w:r>
              <w:t>NS</w:t>
            </w:r>
          </w:p>
        </w:tc>
        <w:tc>
          <w:tcPr>
            <w:tcW w:w="645" w:type="dxa"/>
            <w:vAlign w:val="center"/>
          </w:tcPr>
          <w:p w:rsidR="00860CC4" w:rsidRDefault="00860CC4" w:rsidP="00860CC4">
            <w:pPr>
              <w:spacing w:after="0"/>
            </w:pPr>
            <w:r>
              <w:t>A</w:t>
            </w:r>
          </w:p>
        </w:tc>
        <w:tc>
          <w:tcPr>
            <w:tcW w:w="645" w:type="dxa"/>
            <w:vAlign w:val="center"/>
          </w:tcPr>
          <w:p w:rsidR="00860CC4" w:rsidRDefault="00860CC4" w:rsidP="00860CC4">
            <w:pPr>
              <w:spacing w:after="0"/>
            </w:pPr>
            <w:r>
              <w:t>SA</w:t>
            </w:r>
          </w:p>
        </w:tc>
      </w:tr>
      <w:tr w:rsidR="00860CC4" w:rsidTr="00860CC4">
        <w:trPr>
          <w:tblCellSpacing w:w="15" w:type="dxa"/>
        </w:trPr>
        <w:tc>
          <w:tcPr>
            <w:tcW w:w="0" w:type="auto"/>
            <w:tcMar>
              <w:top w:w="15" w:type="dxa"/>
              <w:left w:w="15" w:type="dxa"/>
              <w:bottom w:w="15" w:type="dxa"/>
              <w:right w:w="300" w:type="dxa"/>
            </w:tcMar>
            <w:vAlign w:val="center"/>
            <w:hideMark/>
          </w:tcPr>
          <w:p w:rsidR="00860CC4" w:rsidRDefault="00860CC4" w:rsidP="00860CC4">
            <w:pPr>
              <w:spacing w:after="0"/>
              <w:rPr>
                <w:sz w:val="24"/>
                <w:szCs w:val="24"/>
              </w:rPr>
            </w:pPr>
            <w:r>
              <w:t>Percent</w:t>
            </w:r>
          </w:p>
        </w:tc>
        <w:tc>
          <w:tcPr>
            <w:tcW w:w="645" w:type="dxa"/>
            <w:vAlign w:val="center"/>
            <w:hideMark/>
          </w:tcPr>
          <w:p w:rsidR="00860CC4" w:rsidRDefault="00860CC4" w:rsidP="00860CC4">
            <w:pPr>
              <w:spacing w:after="0"/>
              <w:rPr>
                <w:sz w:val="24"/>
                <w:szCs w:val="24"/>
              </w:rPr>
            </w:pPr>
            <w:r>
              <w:t>7%</w:t>
            </w:r>
          </w:p>
        </w:tc>
        <w:tc>
          <w:tcPr>
            <w:tcW w:w="645" w:type="dxa"/>
            <w:vAlign w:val="center"/>
            <w:hideMark/>
          </w:tcPr>
          <w:p w:rsidR="00860CC4" w:rsidRDefault="00860CC4" w:rsidP="00860CC4">
            <w:pPr>
              <w:spacing w:after="0"/>
              <w:rPr>
                <w:sz w:val="24"/>
                <w:szCs w:val="24"/>
              </w:rPr>
            </w:pPr>
            <w:r>
              <w:t>7%</w:t>
            </w:r>
          </w:p>
        </w:tc>
        <w:tc>
          <w:tcPr>
            <w:tcW w:w="645" w:type="dxa"/>
            <w:vAlign w:val="center"/>
            <w:hideMark/>
          </w:tcPr>
          <w:p w:rsidR="00860CC4" w:rsidRDefault="00860CC4" w:rsidP="00860CC4">
            <w:pPr>
              <w:spacing w:after="0"/>
              <w:rPr>
                <w:sz w:val="24"/>
                <w:szCs w:val="24"/>
              </w:rPr>
            </w:pPr>
            <w:r>
              <w:t>7%</w:t>
            </w:r>
          </w:p>
        </w:tc>
        <w:tc>
          <w:tcPr>
            <w:tcW w:w="645" w:type="dxa"/>
            <w:vAlign w:val="center"/>
            <w:hideMark/>
          </w:tcPr>
          <w:p w:rsidR="00860CC4" w:rsidRDefault="00860CC4" w:rsidP="00860CC4">
            <w:pPr>
              <w:spacing w:after="0"/>
              <w:rPr>
                <w:sz w:val="24"/>
                <w:szCs w:val="24"/>
              </w:rPr>
            </w:pPr>
            <w:r>
              <w:t>28%</w:t>
            </w:r>
          </w:p>
        </w:tc>
        <w:tc>
          <w:tcPr>
            <w:tcW w:w="645" w:type="dxa"/>
            <w:vAlign w:val="center"/>
            <w:hideMark/>
          </w:tcPr>
          <w:p w:rsidR="00860CC4" w:rsidRDefault="00860CC4" w:rsidP="00860CC4">
            <w:pPr>
              <w:spacing w:after="0"/>
              <w:rPr>
                <w:sz w:val="24"/>
                <w:szCs w:val="24"/>
              </w:rPr>
            </w:pPr>
            <w:r>
              <w:t>50%</w:t>
            </w:r>
          </w:p>
        </w:tc>
      </w:tr>
      <w:tr w:rsidR="00860CC4" w:rsidTr="00860CC4">
        <w:trPr>
          <w:tblCellSpacing w:w="15" w:type="dxa"/>
        </w:trPr>
        <w:tc>
          <w:tcPr>
            <w:tcW w:w="0" w:type="auto"/>
            <w:tcMar>
              <w:top w:w="15" w:type="dxa"/>
              <w:left w:w="15" w:type="dxa"/>
              <w:bottom w:w="15" w:type="dxa"/>
              <w:right w:w="300" w:type="dxa"/>
            </w:tcMar>
            <w:vAlign w:val="center"/>
            <w:hideMark/>
          </w:tcPr>
          <w:p w:rsidR="00860CC4" w:rsidRDefault="00860CC4" w:rsidP="00860CC4">
            <w:pPr>
              <w:spacing w:after="0"/>
              <w:rPr>
                <w:sz w:val="24"/>
                <w:szCs w:val="24"/>
              </w:rPr>
            </w:pPr>
            <w:r>
              <w:t>Number</w:t>
            </w:r>
          </w:p>
        </w:tc>
        <w:tc>
          <w:tcPr>
            <w:tcW w:w="720" w:type="dxa"/>
            <w:vAlign w:val="center"/>
            <w:hideMark/>
          </w:tcPr>
          <w:p w:rsidR="00860CC4" w:rsidRDefault="00860CC4" w:rsidP="00860CC4">
            <w:pPr>
              <w:spacing w:after="0"/>
              <w:rPr>
                <w:sz w:val="24"/>
                <w:szCs w:val="24"/>
              </w:rPr>
            </w:pPr>
            <w:r>
              <w:t>1</w:t>
            </w:r>
          </w:p>
        </w:tc>
        <w:tc>
          <w:tcPr>
            <w:tcW w:w="720" w:type="dxa"/>
            <w:vAlign w:val="center"/>
            <w:hideMark/>
          </w:tcPr>
          <w:p w:rsidR="00860CC4" w:rsidRDefault="00860CC4" w:rsidP="00860CC4">
            <w:pPr>
              <w:spacing w:after="0"/>
              <w:rPr>
                <w:sz w:val="24"/>
                <w:szCs w:val="24"/>
              </w:rPr>
            </w:pPr>
            <w:r>
              <w:t>1</w:t>
            </w:r>
          </w:p>
        </w:tc>
        <w:tc>
          <w:tcPr>
            <w:tcW w:w="720" w:type="dxa"/>
            <w:vAlign w:val="center"/>
            <w:hideMark/>
          </w:tcPr>
          <w:p w:rsidR="00860CC4" w:rsidRDefault="00860CC4" w:rsidP="00860CC4">
            <w:pPr>
              <w:spacing w:after="0"/>
              <w:rPr>
                <w:sz w:val="24"/>
                <w:szCs w:val="24"/>
              </w:rPr>
            </w:pPr>
            <w:r>
              <w:t>1</w:t>
            </w:r>
          </w:p>
        </w:tc>
        <w:tc>
          <w:tcPr>
            <w:tcW w:w="720" w:type="dxa"/>
            <w:vAlign w:val="center"/>
            <w:hideMark/>
          </w:tcPr>
          <w:p w:rsidR="00860CC4" w:rsidRDefault="00860CC4" w:rsidP="00860CC4">
            <w:pPr>
              <w:spacing w:after="0"/>
              <w:rPr>
                <w:sz w:val="24"/>
                <w:szCs w:val="24"/>
              </w:rPr>
            </w:pPr>
            <w:r>
              <w:t>4</w:t>
            </w:r>
          </w:p>
        </w:tc>
        <w:tc>
          <w:tcPr>
            <w:tcW w:w="720" w:type="dxa"/>
            <w:vAlign w:val="center"/>
            <w:hideMark/>
          </w:tcPr>
          <w:p w:rsidR="00860CC4" w:rsidRDefault="00860CC4" w:rsidP="00860CC4">
            <w:pPr>
              <w:spacing w:after="0"/>
              <w:rPr>
                <w:sz w:val="24"/>
                <w:szCs w:val="24"/>
              </w:rPr>
            </w:pPr>
            <w:r>
              <w:t>7</w:t>
            </w:r>
          </w:p>
        </w:tc>
      </w:tr>
    </w:tbl>
    <w:p w:rsidR="00295874" w:rsidRDefault="00295874" w:rsidP="001E687B"/>
    <w:p w:rsidR="000425A1" w:rsidRDefault="00AF0C94" w:rsidP="00EE46B3">
      <w:pPr>
        <w:pStyle w:val="Heading2"/>
        <w:spacing w:before="15"/>
      </w:pPr>
      <w:r>
        <w:t>COLLABORATION</w:t>
      </w:r>
    </w:p>
    <w:p w:rsidR="00EE46B3" w:rsidRPr="00EE46B3" w:rsidRDefault="00EE46B3" w:rsidP="00EE46B3"/>
    <w:p w:rsidR="00EE46B3" w:rsidRDefault="00EE46B3" w:rsidP="00EE46B3">
      <w:pPr>
        <w:pStyle w:val="Heading2"/>
        <w:spacing w:before="15"/>
      </w:pPr>
      <w:r>
        <w:t xml:space="preserve">Expectations </w:t>
      </w:r>
      <w:r>
        <w:rPr>
          <w:noProof/>
        </w:rPr>
        <w:drawing>
          <wp:inline distT="0" distB="0" distL="0" distR="0" wp14:anchorId="2B0F889A" wp14:editId="0DF85723">
            <wp:extent cx="1762125" cy="2290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641" t="12051" r="33333" b="84616"/>
                    <a:stretch/>
                  </pic:blipFill>
                  <pic:spPr bwMode="auto">
                    <a:xfrm>
                      <a:off x="0" y="0"/>
                      <a:ext cx="1762125" cy="229076"/>
                    </a:xfrm>
                    <a:prstGeom prst="rect">
                      <a:avLst/>
                    </a:prstGeom>
                    <a:ln>
                      <a:noFill/>
                    </a:ln>
                    <a:extLst>
                      <a:ext uri="{53640926-AAD7-44D8-BBD7-CCE9431645EC}">
                        <a14:shadowObscured xmlns:a14="http://schemas.microsoft.com/office/drawing/2010/main"/>
                      </a:ext>
                    </a:extLst>
                  </pic:spPr>
                </pic:pic>
              </a:graphicData>
            </a:graphic>
          </wp:inline>
        </w:drawing>
      </w:r>
    </w:p>
    <w:p w:rsidR="00EE46B3" w:rsidRDefault="00EE46B3" w:rsidP="00EE46B3">
      <w:pPr>
        <w:pStyle w:val="Heading4"/>
      </w:pPr>
      <w:r>
        <w:t>School administrators clearly communicate expectations for collaboration</w:t>
      </w:r>
    </w:p>
    <w:p w:rsidR="00EE46B3" w:rsidRDefault="00EE46B3" w:rsidP="00EE46B3">
      <w:pPr>
        <w:pStyle w:val="NormalWeb"/>
      </w:pPr>
      <w:r>
        <w:t>Establishing collaborative teams is not enough. Often times, expectations and rules about collaboration are not explicit. Administration should provide specific guidelines and recommendations for both the collaborative process as well as outcomes. This will help teachers translate collaboration into measurable improvements in their work with students.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EE46B3" w:rsidTr="00EE46B3">
        <w:trPr>
          <w:tblCellSpacing w:w="15" w:type="dxa"/>
        </w:trPr>
        <w:tc>
          <w:tcPr>
            <w:tcW w:w="0" w:type="auto"/>
            <w:tcMar>
              <w:top w:w="15" w:type="dxa"/>
              <w:left w:w="15" w:type="dxa"/>
              <w:bottom w:w="15" w:type="dxa"/>
              <w:right w:w="300" w:type="dxa"/>
            </w:tcMar>
            <w:vAlign w:val="center"/>
          </w:tcPr>
          <w:p w:rsidR="00EE46B3" w:rsidRDefault="00EE46B3" w:rsidP="00EE46B3">
            <w:pPr>
              <w:spacing w:after="0"/>
            </w:pPr>
          </w:p>
        </w:tc>
        <w:tc>
          <w:tcPr>
            <w:tcW w:w="645" w:type="dxa"/>
            <w:vAlign w:val="center"/>
          </w:tcPr>
          <w:p w:rsidR="00EE46B3" w:rsidRDefault="00EE46B3" w:rsidP="00EE46B3">
            <w:pPr>
              <w:spacing w:after="0"/>
            </w:pPr>
            <w:r>
              <w:t>SD</w:t>
            </w:r>
          </w:p>
        </w:tc>
        <w:tc>
          <w:tcPr>
            <w:tcW w:w="645" w:type="dxa"/>
            <w:vAlign w:val="center"/>
          </w:tcPr>
          <w:p w:rsidR="00EE46B3" w:rsidRDefault="00EE46B3" w:rsidP="00EE46B3">
            <w:pPr>
              <w:spacing w:after="0"/>
            </w:pPr>
            <w:r>
              <w:t>D</w:t>
            </w:r>
          </w:p>
        </w:tc>
        <w:tc>
          <w:tcPr>
            <w:tcW w:w="645" w:type="dxa"/>
            <w:vAlign w:val="center"/>
          </w:tcPr>
          <w:p w:rsidR="00EE46B3" w:rsidRDefault="00EE46B3" w:rsidP="00EE46B3">
            <w:pPr>
              <w:spacing w:after="0"/>
            </w:pPr>
            <w:r>
              <w:t>NS</w:t>
            </w:r>
          </w:p>
        </w:tc>
        <w:tc>
          <w:tcPr>
            <w:tcW w:w="645" w:type="dxa"/>
            <w:vAlign w:val="center"/>
          </w:tcPr>
          <w:p w:rsidR="00EE46B3" w:rsidRDefault="00EE46B3" w:rsidP="00EE46B3">
            <w:pPr>
              <w:spacing w:after="0"/>
            </w:pPr>
            <w:r>
              <w:t>A</w:t>
            </w:r>
          </w:p>
        </w:tc>
        <w:tc>
          <w:tcPr>
            <w:tcW w:w="645" w:type="dxa"/>
            <w:vAlign w:val="center"/>
          </w:tcPr>
          <w:p w:rsidR="00EE46B3" w:rsidRDefault="00EE46B3" w:rsidP="00EE46B3">
            <w:pPr>
              <w:spacing w:after="0"/>
            </w:pPr>
            <w:r>
              <w:t>SA</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Percent</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28%</w:t>
            </w:r>
          </w:p>
        </w:tc>
        <w:tc>
          <w:tcPr>
            <w:tcW w:w="645" w:type="dxa"/>
            <w:vAlign w:val="center"/>
            <w:hideMark/>
          </w:tcPr>
          <w:p w:rsidR="00EE46B3" w:rsidRDefault="00EE46B3" w:rsidP="00EE46B3">
            <w:pPr>
              <w:spacing w:after="0"/>
              <w:rPr>
                <w:sz w:val="24"/>
                <w:szCs w:val="24"/>
              </w:rPr>
            </w:pPr>
            <w:r>
              <w:t>7%</w:t>
            </w:r>
          </w:p>
        </w:tc>
        <w:tc>
          <w:tcPr>
            <w:tcW w:w="645" w:type="dxa"/>
            <w:vAlign w:val="center"/>
            <w:hideMark/>
          </w:tcPr>
          <w:p w:rsidR="00EE46B3" w:rsidRDefault="00EE46B3" w:rsidP="00EE46B3">
            <w:pPr>
              <w:spacing w:after="0"/>
              <w:rPr>
                <w:sz w:val="24"/>
                <w:szCs w:val="24"/>
              </w:rPr>
            </w:pPr>
            <w:r>
              <w:t>42%</w:t>
            </w:r>
          </w:p>
        </w:tc>
        <w:tc>
          <w:tcPr>
            <w:tcW w:w="645" w:type="dxa"/>
            <w:vAlign w:val="center"/>
            <w:hideMark/>
          </w:tcPr>
          <w:p w:rsidR="00EE46B3" w:rsidRDefault="00EE46B3" w:rsidP="00EE46B3">
            <w:pPr>
              <w:spacing w:after="0"/>
              <w:rPr>
                <w:sz w:val="24"/>
                <w:szCs w:val="24"/>
              </w:rPr>
            </w:pPr>
            <w:r>
              <w:t>21%</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Number</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4</w:t>
            </w:r>
          </w:p>
        </w:tc>
        <w:tc>
          <w:tcPr>
            <w:tcW w:w="720" w:type="dxa"/>
            <w:vAlign w:val="center"/>
            <w:hideMark/>
          </w:tcPr>
          <w:p w:rsidR="00EE46B3" w:rsidRDefault="00EE46B3" w:rsidP="00EE46B3">
            <w:pPr>
              <w:spacing w:after="0"/>
              <w:rPr>
                <w:sz w:val="24"/>
                <w:szCs w:val="24"/>
              </w:rPr>
            </w:pPr>
            <w:r>
              <w:t>1</w:t>
            </w:r>
          </w:p>
        </w:tc>
        <w:tc>
          <w:tcPr>
            <w:tcW w:w="720" w:type="dxa"/>
            <w:vAlign w:val="center"/>
            <w:hideMark/>
          </w:tcPr>
          <w:p w:rsidR="00EE46B3" w:rsidRDefault="00EE46B3" w:rsidP="00EE46B3">
            <w:pPr>
              <w:spacing w:after="0"/>
              <w:rPr>
                <w:sz w:val="24"/>
                <w:szCs w:val="24"/>
              </w:rPr>
            </w:pPr>
            <w:r>
              <w:t>6</w:t>
            </w:r>
          </w:p>
        </w:tc>
        <w:tc>
          <w:tcPr>
            <w:tcW w:w="720" w:type="dxa"/>
            <w:vAlign w:val="center"/>
            <w:hideMark/>
          </w:tcPr>
          <w:p w:rsidR="00EE46B3" w:rsidRDefault="00EE46B3" w:rsidP="00EE46B3">
            <w:pPr>
              <w:spacing w:after="0"/>
              <w:rPr>
                <w:sz w:val="24"/>
                <w:szCs w:val="24"/>
              </w:rPr>
            </w:pPr>
            <w:r>
              <w:t>3</w:t>
            </w:r>
          </w:p>
        </w:tc>
      </w:tr>
    </w:tbl>
    <w:p w:rsidR="00EE46B3" w:rsidRDefault="00EE46B3" w:rsidP="00EE46B3"/>
    <w:p w:rsidR="00EE46B3" w:rsidRDefault="00EE46B3" w:rsidP="00EE46B3">
      <w:pPr>
        <w:pStyle w:val="Heading2"/>
        <w:spacing w:before="15"/>
      </w:pPr>
      <w:r>
        <w:lastRenderedPageBreak/>
        <w:t xml:space="preserve">Skills </w:t>
      </w:r>
      <w:r>
        <w:rPr>
          <w:noProof/>
        </w:rPr>
        <w:drawing>
          <wp:inline distT="0" distB="0" distL="0" distR="0" wp14:anchorId="7B14942C" wp14:editId="5F855B70">
            <wp:extent cx="1819275" cy="2365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641" t="48458" r="33333" b="48209"/>
                    <a:stretch/>
                  </pic:blipFill>
                  <pic:spPr bwMode="auto">
                    <a:xfrm>
                      <a:off x="0" y="0"/>
                      <a:ext cx="1819275" cy="236506"/>
                    </a:xfrm>
                    <a:prstGeom prst="rect">
                      <a:avLst/>
                    </a:prstGeom>
                    <a:ln>
                      <a:noFill/>
                    </a:ln>
                    <a:extLst>
                      <a:ext uri="{53640926-AAD7-44D8-BBD7-CCE9431645EC}">
                        <a14:shadowObscured xmlns:a14="http://schemas.microsoft.com/office/drawing/2010/main"/>
                      </a:ext>
                    </a:extLst>
                  </pic:spPr>
                </pic:pic>
              </a:graphicData>
            </a:graphic>
          </wp:inline>
        </w:drawing>
      </w:r>
    </w:p>
    <w:p w:rsidR="00EE46B3" w:rsidRDefault="00EE46B3" w:rsidP="00EE46B3">
      <w:pPr>
        <w:pStyle w:val="Heading4"/>
      </w:pPr>
      <w:r>
        <w:t>Teachers at this school work well together to achieve goals</w:t>
      </w:r>
    </w:p>
    <w:p w:rsidR="00EE46B3" w:rsidRDefault="00EE46B3" w:rsidP="00EE46B3">
      <w:pPr>
        <w:pStyle w:val="NormalWeb"/>
      </w:pPr>
      <w:r>
        <w:t>Effective collaboration must be fostered. We should not assume teachers will develop collaborative skills and relationships in isolation. Administrators should provide protected time and the necessary instruction for collaboration to contribute to meeting school goals.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EE46B3" w:rsidTr="00EE46B3">
        <w:trPr>
          <w:tblCellSpacing w:w="15" w:type="dxa"/>
        </w:trPr>
        <w:tc>
          <w:tcPr>
            <w:tcW w:w="0" w:type="auto"/>
            <w:tcMar>
              <w:top w:w="15" w:type="dxa"/>
              <w:left w:w="15" w:type="dxa"/>
              <w:bottom w:w="15" w:type="dxa"/>
              <w:right w:w="300" w:type="dxa"/>
            </w:tcMar>
            <w:vAlign w:val="center"/>
          </w:tcPr>
          <w:p w:rsidR="00EE46B3" w:rsidRDefault="00EE46B3" w:rsidP="00EE46B3">
            <w:pPr>
              <w:spacing w:after="0"/>
            </w:pPr>
          </w:p>
        </w:tc>
        <w:tc>
          <w:tcPr>
            <w:tcW w:w="645" w:type="dxa"/>
            <w:vAlign w:val="center"/>
          </w:tcPr>
          <w:p w:rsidR="00EE46B3" w:rsidRDefault="00EE46B3" w:rsidP="00EE46B3">
            <w:pPr>
              <w:spacing w:after="0"/>
            </w:pPr>
            <w:r>
              <w:t>SD</w:t>
            </w:r>
          </w:p>
        </w:tc>
        <w:tc>
          <w:tcPr>
            <w:tcW w:w="645" w:type="dxa"/>
            <w:vAlign w:val="center"/>
          </w:tcPr>
          <w:p w:rsidR="00EE46B3" w:rsidRDefault="00EE46B3" w:rsidP="00EE46B3">
            <w:pPr>
              <w:spacing w:after="0"/>
            </w:pPr>
            <w:r>
              <w:t>D</w:t>
            </w:r>
          </w:p>
        </w:tc>
        <w:tc>
          <w:tcPr>
            <w:tcW w:w="645" w:type="dxa"/>
            <w:vAlign w:val="center"/>
          </w:tcPr>
          <w:p w:rsidR="00EE46B3" w:rsidRDefault="00EE46B3" w:rsidP="00EE46B3">
            <w:pPr>
              <w:spacing w:after="0"/>
            </w:pPr>
            <w:r>
              <w:t>NS</w:t>
            </w:r>
          </w:p>
        </w:tc>
        <w:tc>
          <w:tcPr>
            <w:tcW w:w="645" w:type="dxa"/>
            <w:vAlign w:val="center"/>
          </w:tcPr>
          <w:p w:rsidR="00EE46B3" w:rsidRDefault="00EE46B3" w:rsidP="00EE46B3">
            <w:pPr>
              <w:spacing w:after="0"/>
            </w:pPr>
            <w:r>
              <w:t>A</w:t>
            </w:r>
          </w:p>
        </w:tc>
        <w:tc>
          <w:tcPr>
            <w:tcW w:w="645" w:type="dxa"/>
            <w:vAlign w:val="center"/>
          </w:tcPr>
          <w:p w:rsidR="00EE46B3" w:rsidRDefault="00EE46B3" w:rsidP="00EE46B3">
            <w:pPr>
              <w:spacing w:after="0"/>
            </w:pPr>
            <w:r>
              <w:t>SA</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Percent</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7%</w:t>
            </w:r>
          </w:p>
        </w:tc>
        <w:tc>
          <w:tcPr>
            <w:tcW w:w="645" w:type="dxa"/>
            <w:vAlign w:val="center"/>
            <w:hideMark/>
          </w:tcPr>
          <w:p w:rsidR="00EE46B3" w:rsidRDefault="00EE46B3" w:rsidP="00EE46B3">
            <w:pPr>
              <w:spacing w:after="0"/>
              <w:rPr>
                <w:sz w:val="24"/>
                <w:szCs w:val="24"/>
              </w:rPr>
            </w:pPr>
            <w:r>
              <w:t>57%</w:t>
            </w:r>
          </w:p>
        </w:tc>
        <w:tc>
          <w:tcPr>
            <w:tcW w:w="645" w:type="dxa"/>
            <w:vAlign w:val="center"/>
            <w:hideMark/>
          </w:tcPr>
          <w:p w:rsidR="00EE46B3" w:rsidRDefault="00EE46B3" w:rsidP="00EE46B3">
            <w:pPr>
              <w:spacing w:after="0"/>
              <w:rPr>
                <w:sz w:val="24"/>
                <w:szCs w:val="24"/>
              </w:rPr>
            </w:pPr>
            <w:r>
              <w:t>35%</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Number</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1</w:t>
            </w:r>
          </w:p>
        </w:tc>
        <w:tc>
          <w:tcPr>
            <w:tcW w:w="720" w:type="dxa"/>
            <w:vAlign w:val="center"/>
            <w:hideMark/>
          </w:tcPr>
          <w:p w:rsidR="00EE46B3" w:rsidRDefault="00EE46B3" w:rsidP="00EE46B3">
            <w:pPr>
              <w:spacing w:after="0"/>
              <w:rPr>
                <w:sz w:val="24"/>
                <w:szCs w:val="24"/>
              </w:rPr>
            </w:pPr>
            <w:r>
              <w:t>8</w:t>
            </w:r>
          </w:p>
        </w:tc>
        <w:tc>
          <w:tcPr>
            <w:tcW w:w="720" w:type="dxa"/>
            <w:vAlign w:val="center"/>
            <w:hideMark/>
          </w:tcPr>
          <w:p w:rsidR="00EE46B3" w:rsidRDefault="00EE46B3" w:rsidP="00EE46B3">
            <w:pPr>
              <w:spacing w:after="0"/>
              <w:rPr>
                <w:sz w:val="24"/>
                <w:szCs w:val="24"/>
              </w:rPr>
            </w:pPr>
            <w:r>
              <w:t>5</w:t>
            </w:r>
          </w:p>
        </w:tc>
      </w:tr>
    </w:tbl>
    <w:p w:rsidR="00EE46B3" w:rsidRDefault="00EE46B3" w:rsidP="00EE46B3"/>
    <w:p w:rsidR="00EE46B3" w:rsidRDefault="00EE46B3" w:rsidP="00EE46B3">
      <w:pPr>
        <w:pStyle w:val="Heading2"/>
        <w:spacing w:before="15"/>
      </w:pPr>
      <w:r>
        <w:t xml:space="preserve">Recognition </w:t>
      </w:r>
      <w:r>
        <w:rPr>
          <w:noProof/>
        </w:rPr>
        <w:drawing>
          <wp:inline distT="0" distB="0" distL="0" distR="0" wp14:anchorId="6CA8D066" wp14:editId="234FC866">
            <wp:extent cx="1758462" cy="228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641" t="85634" r="33333" b="11033"/>
                    <a:stretch/>
                  </pic:blipFill>
                  <pic:spPr bwMode="auto">
                    <a:xfrm>
                      <a:off x="0" y="0"/>
                      <a:ext cx="1758462" cy="228600"/>
                    </a:xfrm>
                    <a:prstGeom prst="rect">
                      <a:avLst/>
                    </a:prstGeom>
                    <a:ln>
                      <a:noFill/>
                    </a:ln>
                    <a:extLst>
                      <a:ext uri="{53640926-AAD7-44D8-BBD7-CCE9431645EC}">
                        <a14:shadowObscured xmlns:a14="http://schemas.microsoft.com/office/drawing/2010/main"/>
                      </a:ext>
                    </a:extLst>
                  </pic:spPr>
                </pic:pic>
              </a:graphicData>
            </a:graphic>
          </wp:inline>
        </w:drawing>
      </w:r>
    </w:p>
    <w:p w:rsidR="00EE46B3" w:rsidRDefault="00EE46B3" w:rsidP="00EE46B3">
      <w:pPr>
        <w:pStyle w:val="Heading4"/>
      </w:pPr>
      <w:r>
        <w:t>My interactions with colleagues are nearly always positive</w:t>
      </w:r>
    </w:p>
    <w:p w:rsidR="00EE46B3" w:rsidRDefault="00EE46B3" w:rsidP="00EE46B3">
      <w:pPr>
        <w:pStyle w:val="NormalWeb"/>
      </w:pPr>
      <w:r>
        <w:t>This item is an indicator of the ratio of positive to negative interactions between teachers. Frequent positive interactions between teachers create a context for productive collaboration and mentorship.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EE46B3" w:rsidTr="00EE46B3">
        <w:trPr>
          <w:tblCellSpacing w:w="15" w:type="dxa"/>
        </w:trPr>
        <w:tc>
          <w:tcPr>
            <w:tcW w:w="0" w:type="auto"/>
            <w:tcMar>
              <w:top w:w="15" w:type="dxa"/>
              <w:left w:w="15" w:type="dxa"/>
              <w:bottom w:w="15" w:type="dxa"/>
              <w:right w:w="300" w:type="dxa"/>
            </w:tcMar>
            <w:vAlign w:val="center"/>
          </w:tcPr>
          <w:p w:rsidR="00EE46B3" w:rsidRDefault="00EE46B3" w:rsidP="00EE46B3">
            <w:pPr>
              <w:spacing w:after="0"/>
            </w:pPr>
          </w:p>
        </w:tc>
        <w:tc>
          <w:tcPr>
            <w:tcW w:w="645" w:type="dxa"/>
            <w:vAlign w:val="center"/>
          </w:tcPr>
          <w:p w:rsidR="00EE46B3" w:rsidRDefault="00EE46B3" w:rsidP="00EE46B3">
            <w:pPr>
              <w:spacing w:after="0"/>
            </w:pPr>
            <w:r>
              <w:t>SD</w:t>
            </w:r>
          </w:p>
        </w:tc>
        <w:tc>
          <w:tcPr>
            <w:tcW w:w="645" w:type="dxa"/>
            <w:vAlign w:val="center"/>
          </w:tcPr>
          <w:p w:rsidR="00EE46B3" w:rsidRDefault="00EE46B3" w:rsidP="00EE46B3">
            <w:pPr>
              <w:spacing w:after="0"/>
            </w:pPr>
            <w:r>
              <w:t>D</w:t>
            </w:r>
          </w:p>
        </w:tc>
        <w:tc>
          <w:tcPr>
            <w:tcW w:w="645" w:type="dxa"/>
            <w:vAlign w:val="center"/>
          </w:tcPr>
          <w:p w:rsidR="00EE46B3" w:rsidRDefault="00EE46B3" w:rsidP="00EE46B3">
            <w:pPr>
              <w:spacing w:after="0"/>
            </w:pPr>
            <w:r>
              <w:t>NS</w:t>
            </w:r>
          </w:p>
        </w:tc>
        <w:tc>
          <w:tcPr>
            <w:tcW w:w="645" w:type="dxa"/>
            <w:vAlign w:val="center"/>
          </w:tcPr>
          <w:p w:rsidR="00EE46B3" w:rsidRDefault="00EE46B3" w:rsidP="00EE46B3">
            <w:pPr>
              <w:spacing w:after="0"/>
            </w:pPr>
            <w:r>
              <w:t>A</w:t>
            </w:r>
          </w:p>
        </w:tc>
        <w:tc>
          <w:tcPr>
            <w:tcW w:w="645" w:type="dxa"/>
            <w:vAlign w:val="center"/>
          </w:tcPr>
          <w:p w:rsidR="00EE46B3" w:rsidRDefault="00EE46B3" w:rsidP="00EE46B3">
            <w:pPr>
              <w:spacing w:after="0"/>
            </w:pPr>
            <w:r>
              <w:t>SA</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Percent</w:t>
            </w:r>
          </w:p>
        </w:tc>
        <w:tc>
          <w:tcPr>
            <w:tcW w:w="645" w:type="dxa"/>
            <w:vAlign w:val="center"/>
            <w:hideMark/>
          </w:tcPr>
          <w:p w:rsidR="00EE46B3" w:rsidRDefault="00EE46B3" w:rsidP="00EE46B3">
            <w:pPr>
              <w:spacing w:after="0"/>
              <w:rPr>
                <w:sz w:val="24"/>
                <w:szCs w:val="24"/>
              </w:rPr>
            </w:pPr>
            <w:r>
              <w:t>7%</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35%</w:t>
            </w:r>
          </w:p>
        </w:tc>
        <w:tc>
          <w:tcPr>
            <w:tcW w:w="645" w:type="dxa"/>
            <w:vAlign w:val="center"/>
            <w:hideMark/>
          </w:tcPr>
          <w:p w:rsidR="00EE46B3" w:rsidRDefault="00EE46B3" w:rsidP="00EE46B3">
            <w:pPr>
              <w:spacing w:after="0"/>
              <w:rPr>
                <w:sz w:val="24"/>
                <w:szCs w:val="24"/>
              </w:rPr>
            </w:pPr>
            <w:r>
              <w:t>57%</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Number</w:t>
            </w:r>
          </w:p>
        </w:tc>
        <w:tc>
          <w:tcPr>
            <w:tcW w:w="720" w:type="dxa"/>
            <w:vAlign w:val="center"/>
            <w:hideMark/>
          </w:tcPr>
          <w:p w:rsidR="00EE46B3" w:rsidRDefault="00EE46B3" w:rsidP="00EE46B3">
            <w:pPr>
              <w:spacing w:after="0"/>
              <w:rPr>
                <w:sz w:val="24"/>
                <w:szCs w:val="24"/>
              </w:rPr>
            </w:pPr>
            <w:r>
              <w:t>1</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5</w:t>
            </w:r>
          </w:p>
        </w:tc>
        <w:tc>
          <w:tcPr>
            <w:tcW w:w="720" w:type="dxa"/>
            <w:vAlign w:val="center"/>
            <w:hideMark/>
          </w:tcPr>
          <w:p w:rsidR="00EE46B3" w:rsidRDefault="00EE46B3" w:rsidP="00EE46B3">
            <w:pPr>
              <w:spacing w:after="0"/>
              <w:rPr>
                <w:sz w:val="24"/>
                <w:szCs w:val="24"/>
              </w:rPr>
            </w:pPr>
            <w:r>
              <w:t>8</w:t>
            </w:r>
          </w:p>
        </w:tc>
      </w:tr>
    </w:tbl>
    <w:p w:rsidR="00EE46B3" w:rsidRDefault="00EE46B3" w:rsidP="00EE46B3"/>
    <w:p w:rsidR="00EE46B3" w:rsidRDefault="00EE46B3" w:rsidP="00EE46B3">
      <w:pPr>
        <w:pStyle w:val="Heading2"/>
        <w:spacing w:before="15"/>
      </w:pPr>
      <w:r>
        <w:t xml:space="preserve">Relationships </w:t>
      </w:r>
      <w:r>
        <w:rPr>
          <w:noProof/>
        </w:rPr>
        <w:drawing>
          <wp:inline distT="0" distB="0" distL="0" distR="0" wp14:anchorId="78B4068D" wp14:editId="2D6C56B2">
            <wp:extent cx="1866900" cy="20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0321" t="38461" r="33974" b="58718"/>
                    <a:stretch/>
                  </pic:blipFill>
                  <pic:spPr bwMode="auto">
                    <a:xfrm>
                      <a:off x="0" y="0"/>
                      <a:ext cx="1866900" cy="209550"/>
                    </a:xfrm>
                    <a:prstGeom prst="rect">
                      <a:avLst/>
                    </a:prstGeom>
                    <a:ln>
                      <a:noFill/>
                    </a:ln>
                    <a:extLst>
                      <a:ext uri="{53640926-AAD7-44D8-BBD7-CCE9431645EC}">
                        <a14:shadowObscured xmlns:a14="http://schemas.microsoft.com/office/drawing/2010/main"/>
                      </a:ext>
                    </a:extLst>
                  </pic:spPr>
                </pic:pic>
              </a:graphicData>
            </a:graphic>
          </wp:inline>
        </w:drawing>
      </w:r>
    </w:p>
    <w:p w:rsidR="00EE46B3" w:rsidRDefault="00EE46B3" w:rsidP="00EE46B3">
      <w:pPr>
        <w:pStyle w:val="Heading4"/>
      </w:pPr>
      <w:r>
        <w:t>Teachers at this school are rarely absent from class</w:t>
      </w:r>
    </w:p>
    <w:p w:rsidR="00EE46B3" w:rsidRDefault="00EE46B3" w:rsidP="00EE46B3">
      <w:pPr>
        <w:pStyle w:val="NormalWeb"/>
      </w:pPr>
      <w:r>
        <w:t>When teachers are able to create quality friendships with colleagues at school, they look forward to coming to work. This item is an indicator of the quality of these relationships.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EE46B3" w:rsidTr="00EE46B3">
        <w:trPr>
          <w:tblCellSpacing w:w="15" w:type="dxa"/>
        </w:trPr>
        <w:tc>
          <w:tcPr>
            <w:tcW w:w="0" w:type="auto"/>
            <w:tcMar>
              <w:top w:w="15" w:type="dxa"/>
              <w:left w:w="15" w:type="dxa"/>
              <w:bottom w:w="15" w:type="dxa"/>
              <w:right w:w="300" w:type="dxa"/>
            </w:tcMar>
            <w:vAlign w:val="center"/>
          </w:tcPr>
          <w:p w:rsidR="00EE46B3" w:rsidRDefault="00EE46B3" w:rsidP="00EE46B3">
            <w:pPr>
              <w:spacing w:after="0"/>
            </w:pPr>
          </w:p>
        </w:tc>
        <w:tc>
          <w:tcPr>
            <w:tcW w:w="645" w:type="dxa"/>
            <w:vAlign w:val="center"/>
          </w:tcPr>
          <w:p w:rsidR="00EE46B3" w:rsidRDefault="00EE46B3" w:rsidP="00EE46B3">
            <w:pPr>
              <w:spacing w:after="0"/>
            </w:pPr>
            <w:r>
              <w:t>SD</w:t>
            </w:r>
          </w:p>
        </w:tc>
        <w:tc>
          <w:tcPr>
            <w:tcW w:w="645" w:type="dxa"/>
            <w:vAlign w:val="center"/>
          </w:tcPr>
          <w:p w:rsidR="00EE46B3" w:rsidRDefault="00EE46B3" w:rsidP="00EE46B3">
            <w:pPr>
              <w:spacing w:after="0"/>
            </w:pPr>
            <w:r>
              <w:t>D</w:t>
            </w:r>
          </w:p>
        </w:tc>
        <w:tc>
          <w:tcPr>
            <w:tcW w:w="645" w:type="dxa"/>
            <w:vAlign w:val="center"/>
          </w:tcPr>
          <w:p w:rsidR="00EE46B3" w:rsidRDefault="00EE46B3" w:rsidP="00EE46B3">
            <w:pPr>
              <w:spacing w:after="0"/>
            </w:pPr>
            <w:r>
              <w:t>NS</w:t>
            </w:r>
          </w:p>
        </w:tc>
        <w:tc>
          <w:tcPr>
            <w:tcW w:w="645" w:type="dxa"/>
            <w:vAlign w:val="center"/>
          </w:tcPr>
          <w:p w:rsidR="00EE46B3" w:rsidRDefault="00EE46B3" w:rsidP="00EE46B3">
            <w:pPr>
              <w:spacing w:after="0"/>
            </w:pPr>
            <w:r>
              <w:t>A</w:t>
            </w:r>
          </w:p>
        </w:tc>
        <w:tc>
          <w:tcPr>
            <w:tcW w:w="645" w:type="dxa"/>
            <w:vAlign w:val="center"/>
          </w:tcPr>
          <w:p w:rsidR="00EE46B3" w:rsidRDefault="00EE46B3" w:rsidP="00EE46B3">
            <w:pPr>
              <w:spacing w:after="0"/>
            </w:pPr>
            <w:r>
              <w:t>SA</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Percent</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35%</w:t>
            </w:r>
          </w:p>
        </w:tc>
        <w:tc>
          <w:tcPr>
            <w:tcW w:w="645" w:type="dxa"/>
            <w:vAlign w:val="center"/>
            <w:hideMark/>
          </w:tcPr>
          <w:p w:rsidR="00EE46B3" w:rsidRDefault="00EE46B3" w:rsidP="00EE46B3">
            <w:pPr>
              <w:spacing w:after="0"/>
              <w:rPr>
                <w:sz w:val="24"/>
                <w:szCs w:val="24"/>
              </w:rPr>
            </w:pPr>
            <w:r>
              <w:t>57%</w:t>
            </w:r>
          </w:p>
        </w:tc>
        <w:tc>
          <w:tcPr>
            <w:tcW w:w="645" w:type="dxa"/>
            <w:vAlign w:val="center"/>
            <w:hideMark/>
          </w:tcPr>
          <w:p w:rsidR="00EE46B3" w:rsidRDefault="00EE46B3" w:rsidP="00EE46B3">
            <w:pPr>
              <w:spacing w:after="0"/>
              <w:rPr>
                <w:sz w:val="24"/>
                <w:szCs w:val="24"/>
              </w:rPr>
            </w:pPr>
            <w:r>
              <w:t>7%</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Number</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5</w:t>
            </w:r>
          </w:p>
        </w:tc>
        <w:tc>
          <w:tcPr>
            <w:tcW w:w="720" w:type="dxa"/>
            <w:vAlign w:val="center"/>
            <w:hideMark/>
          </w:tcPr>
          <w:p w:rsidR="00EE46B3" w:rsidRDefault="00EE46B3" w:rsidP="00EE46B3">
            <w:pPr>
              <w:spacing w:after="0"/>
              <w:rPr>
                <w:sz w:val="24"/>
                <w:szCs w:val="24"/>
              </w:rPr>
            </w:pPr>
            <w:r>
              <w:t>8</w:t>
            </w:r>
          </w:p>
        </w:tc>
        <w:tc>
          <w:tcPr>
            <w:tcW w:w="720" w:type="dxa"/>
            <w:vAlign w:val="center"/>
            <w:hideMark/>
          </w:tcPr>
          <w:p w:rsidR="00EE46B3" w:rsidRDefault="00EE46B3" w:rsidP="00EE46B3">
            <w:pPr>
              <w:spacing w:after="0"/>
              <w:rPr>
                <w:sz w:val="24"/>
                <w:szCs w:val="24"/>
              </w:rPr>
            </w:pPr>
            <w:r>
              <w:t>1</w:t>
            </w:r>
          </w:p>
        </w:tc>
      </w:tr>
    </w:tbl>
    <w:p w:rsidR="00EE46B3" w:rsidRDefault="00EE46B3" w:rsidP="00AF0C94"/>
    <w:p w:rsidR="00EE46B3" w:rsidRDefault="00EE46B3" w:rsidP="00EE46B3">
      <w:pPr>
        <w:pStyle w:val="Heading2"/>
        <w:spacing w:before="15"/>
      </w:pPr>
      <w:r>
        <w:t>PARENT INVOLVEMENT</w:t>
      </w:r>
    </w:p>
    <w:p w:rsidR="00EE46B3" w:rsidRDefault="00EE46B3" w:rsidP="00EE46B3"/>
    <w:p w:rsidR="00EE46B3" w:rsidRDefault="00EE46B3" w:rsidP="00EE46B3">
      <w:pPr>
        <w:pStyle w:val="Heading2"/>
        <w:spacing w:before="15"/>
      </w:pPr>
      <w:r>
        <w:t>Expectations</w:t>
      </w:r>
      <w:r w:rsidR="00BD02D4">
        <w:t xml:space="preserve"> </w:t>
      </w:r>
      <w:r w:rsidR="00BD02D4">
        <w:rPr>
          <w:noProof/>
        </w:rPr>
        <w:drawing>
          <wp:inline distT="0" distB="0" distL="0" distR="0" wp14:anchorId="6FE41A15" wp14:editId="1CC98CE5">
            <wp:extent cx="1409700" cy="23266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481" t="11026" r="33013" b="84615"/>
                    <a:stretch/>
                  </pic:blipFill>
                  <pic:spPr bwMode="auto">
                    <a:xfrm>
                      <a:off x="0" y="0"/>
                      <a:ext cx="1409700" cy="232669"/>
                    </a:xfrm>
                    <a:prstGeom prst="rect">
                      <a:avLst/>
                    </a:prstGeom>
                    <a:ln>
                      <a:noFill/>
                    </a:ln>
                    <a:extLst>
                      <a:ext uri="{53640926-AAD7-44D8-BBD7-CCE9431645EC}">
                        <a14:shadowObscured xmlns:a14="http://schemas.microsoft.com/office/drawing/2010/main"/>
                      </a:ext>
                    </a:extLst>
                  </pic:spPr>
                </pic:pic>
              </a:graphicData>
            </a:graphic>
          </wp:inline>
        </w:drawing>
      </w:r>
    </w:p>
    <w:p w:rsidR="00EE46B3" w:rsidRDefault="00EE46B3" w:rsidP="00EE46B3">
      <w:pPr>
        <w:pStyle w:val="Heading4"/>
      </w:pPr>
      <w:r>
        <w:t>I know what the school expects of me as a partner in my child’s education</w:t>
      </w:r>
    </w:p>
    <w:p w:rsidR="00EE46B3" w:rsidRDefault="00EE46B3" w:rsidP="00EE46B3">
      <w:pPr>
        <w:pStyle w:val="NormalWeb"/>
      </w:pPr>
      <w:r>
        <w:t>Parents want what is best for their children, but they often don’t understand how to best work with the school to achieve common goals. When parents understand the school’s expectations for their participation, parent involvement has greater purpose and meaning for students.</w:t>
      </w:r>
    </w:p>
    <w:p w:rsidR="00EE46B3" w:rsidRDefault="00EE46B3" w:rsidP="00EE46B3"/>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EE46B3" w:rsidTr="00EE46B3">
        <w:trPr>
          <w:tblCellSpacing w:w="15" w:type="dxa"/>
        </w:trPr>
        <w:tc>
          <w:tcPr>
            <w:tcW w:w="0" w:type="auto"/>
            <w:tcMar>
              <w:top w:w="15" w:type="dxa"/>
              <w:left w:w="15" w:type="dxa"/>
              <w:bottom w:w="15" w:type="dxa"/>
              <w:right w:w="300" w:type="dxa"/>
            </w:tcMar>
            <w:vAlign w:val="center"/>
          </w:tcPr>
          <w:p w:rsidR="00EE46B3" w:rsidRDefault="00EE46B3" w:rsidP="00EE46B3">
            <w:pPr>
              <w:spacing w:after="0"/>
            </w:pPr>
          </w:p>
        </w:tc>
        <w:tc>
          <w:tcPr>
            <w:tcW w:w="645" w:type="dxa"/>
            <w:vAlign w:val="center"/>
          </w:tcPr>
          <w:p w:rsidR="00EE46B3" w:rsidRDefault="00EE46B3" w:rsidP="00EE46B3">
            <w:pPr>
              <w:spacing w:after="0"/>
            </w:pPr>
            <w:r>
              <w:t>SD</w:t>
            </w:r>
          </w:p>
        </w:tc>
        <w:tc>
          <w:tcPr>
            <w:tcW w:w="645" w:type="dxa"/>
            <w:vAlign w:val="center"/>
          </w:tcPr>
          <w:p w:rsidR="00EE46B3" w:rsidRDefault="00EE46B3" w:rsidP="00EE46B3">
            <w:pPr>
              <w:spacing w:after="0"/>
            </w:pPr>
            <w:r>
              <w:t>D</w:t>
            </w:r>
          </w:p>
        </w:tc>
        <w:tc>
          <w:tcPr>
            <w:tcW w:w="645" w:type="dxa"/>
            <w:vAlign w:val="center"/>
          </w:tcPr>
          <w:p w:rsidR="00EE46B3" w:rsidRDefault="00EE46B3" w:rsidP="00EE46B3">
            <w:pPr>
              <w:spacing w:after="0"/>
            </w:pPr>
            <w:r>
              <w:t>NS</w:t>
            </w:r>
          </w:p>
        </w:tc>
        <w:tc>
          <w:tcPr>
            <w:tcW w:w="645" w:type="dxa"/>
            <w:vAlign w:val="center"/>
          </w:tcPr>
          <w:p w:rsidR="00EE46B3" w:rsidRDefault="00EE46B3" w:rsidP="00EE46B3">
            <w:pPr>
              <w:spacing w:after="0"/>
            </w:pPr>
            <w:r>
              <w:t>A</w:t>
            </w:r>
          </w:p>
        </w:tc>
        <w:tc>
          <w:tcPr>
            <w:tcW w:w="645" w:type="dxa"/>
            <w:vAlign w:val="center"/>
          </w:tcPr>
          <w:p w:rsidR="00EE46B3" w:rsidRDefault="00EE46B3" w:rsidP="00EE46B3">
            <w:pPr>
              <w:spacing w:after="0"/>
            </w:pPr>
            <w:r>
              <w:t>S</w:t>
            </w:r>
            <w:r w:rsidR="00BD02D4">
              <w:t>A</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Percent</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25%</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50%</w:t>
            </w:r>
          </w:p>
        </w:tc>
        <w:tc>
          <w:tcPr>
            <w:tcW w:w="645" w:type="dxa"/>
            <w:vAlign w:val="center"/>
            <w:hideMark/>
          </w:tcPr>
          <w:p w:rsidR="00EE46B3" w:rsidRDefault="00EE46B3" w:rsidP="00EE46B3">
            <w:pPr>
              <w:spacing w:after="0"/>
              <w:rPr>
                <w:sz w:val="24"/>
                <w:szCs w:val="24"/>
              </w:rPr>
            </w:pPr>
            <w:r>
              <w:t>25%</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Number</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1</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2</w:t>
            </w:r>
          </w:p>
        </w:tc>
        <w:tc>
          <w:tcPr>
            <w:tcW w:w="720" w:type="dxa"/>
            <w:vAlign w:val="center"/>
            <w:hideMark/>
          </w:tcPr>
          <w:p w:rsidR="00EE46B3" w:rsidRDefault="00EE46B3" w:rsidP="00EE46B3">
            <w:pPr>
              <w:spacing w:after="0"/>
              <w:rPr>
                <w:sz w:val="24"/>
                <w:szCs w:val="24"/>
              </w:rPr>
            </w:pPr>
            <w:r>
              <w:t>1</w:t>
            </w:r>
          </w:p>
        </w:tc>
      </w:tr>
    </w:tbl>
    <w:p w:rsidR="00EE46B3" w:rsidRDefault="00EE46B3" w:rsidP="00EE46B3"/>
    <w:p w:rsidR="00EE46B3" w:rsidRDefault="00EE46B3" w:rsidP="00EE46B3">
      <w:pPr>
        <w:pStyle w:val="Heading2"/>
        <w:spacing w:before="15"/>
      </w:pPr>
      <w:r>
        <w:t>Skills</w:t>
      </w:r>
      <w:r w:rsidR="00BD02D4">
        <w:t xml:space="preserve"> </w:t>
      </w:r>
      <w:r w:rsidR="00BD02D4">
        <w:rPr>
          <w:noProof/>
        </w:rPr>
        <w:drawing>
          <wp:inline distT="0" distB="0" distL="0" distR="0" wp14:anchorId="120B470D" wp14:editId="55B172EC">
            <wp:extent cx="1647825" cy="27197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481" t="48462" r="33013" b="47179"/>
                    <a:stretch/>
                  </pic:blipFill>
                  <pic:spPr bwMode="auto">
                    <a:xfrm>
                      <a:off x="0" y="0"/>
                      <a:ext cx="1647825" cy="271971"/>
                    </a:xfrm>
                    <a:prstGeom prst="rect">
                      <a:avLst/>
                    </a:prstGeom>
                    <a:ln>
                      <a:noFill/>
                    </a:ln>
                    <a:extLst>
                      <a:ext uri="{53640926-AAD7-44D8-BBD7-CCE9431645EC}">
                        <a14:shadowObscured xmlns:a14="http://schemas.microsoft.com/office/drawing/2010/main"/>
                      </a:ext>
                    </a:extLst>
                  </pic:spPr>
                </pic:pic>
              </a:graphicData>
            </a:graphic>
          </wp:inline>
        </w:drawing>
      </w:r>
    </w:p>
    <w:p w:rsidR="00EE46B3" w:rsidRDefault="00EE46B3" w:rsidP="00EE46B3">
      <w:pPr>
        <w:pStyle w:val="Heading4"/>
      </w:pPr>
      <w:r>
        <w:t>I am provided with helpful feedback on my child's schoolwork</w:t>
      </w:r>
    </w:p>
    <w:p w:rsidR="00EE46B3" w:rsidRDefault="00EE46B3" w:rsidP="00EE46B3">
      <w:pPr>
        <w:pStyle w:val="NormalWeb"/>
      </w:pPr>
      <w:r>
        <w:t>All skill building requires specific and timely feedback. Parents need adequate information about their child’s performance at school to act as partners in providing this important feedback.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EE46B3" w:rsidTr="00EE46B3">
        <w:trPr>
          <w:tblCellSpacing w:w="15" w:type="dxa"/>
        </w:trPr>
        <w:tc>
          <w:tcPr>
            <w:tcW w:w="0" w:type="auto"/>
            <w:tcMar>
              <w:top w:w="15" w:type="dxa"/>
              <w:left w:w="15" w:type="dxa"/>
              <w:bottom w:w="15" w:type="dxa"/>
              <w:right w:w="300" w:type="dxa"/>
            </w:tcMar>
            <w:vAlign w:val="center"/>
          </w:tcPr>
          <w:p w:rsidR="00EE46B3" w:rsidRDefault="00EE46B3" w:rsidP="00EE46B3">
            <w:pPr>
              <w:spacing w:after="0"/>
            </w:pPr>
          </w:p>
        </w:tc>
        <w:tc>
          <w:tcPr>
            <w:tcW w:w="645" w:type="dxa"/>
            <w:vAlign w:val="center"/>
          </w:tcPr>
          <w:p w:rsidR="00EE46B3" w:rsidRDefault="00EE46B3" w:rsidP="00EE46B3">
            <w:pPr>
              <w:spacing w:after="0"/>
            </w:pPr>
            <w:r>
              <w:t>SD</w:t>
            </w:r>
          </w:p>
        </w:tc>
        <w:tc>
          <w:tcPr>
            <w:tcW w:w="645" w:type="dxa"/>
            <w:vAlign w:val="center"/>
          </w:tcPr>
          <w:p w:rsidR="00EE46B3" w:rsidRDefault="00EE46B3" w:rsidP="00EE46B3">
            <w:pPr>
              <w:spacing w:after="0"/>
            </w:pPr>
            <w:r>
              <w:t>D</w:t>
            </w:r>
          </w:p>
        </w:tc>
        <w:tc>
          <w:tcPr>
            <w:tcW w:w="645" w:type="dxa"/>
            <w:vAlign w:val="center"/>
          </w:tcPr>
          <w:p w:rsidR="00EE46B3" w:rsidRDefault="00EE46B3" w:rsidP="00EE46B3">
            <w:pPr>
              <w:spacing w:after="0"/>
            </w:pPr>
            <w:r>
              <w:t>NS</w:t>
            </w:r>
          </w:p>
        </w:tc>
        <w:tc>
          <w:tcPr>
            <w:tcW w:w="645" w:type="dxa"/>
            <w:vAlign w:val="center"/>
          </w:tcPr>
          <w:p w:rsidR="00EE46B3" w:rsidRDefault="00EE46B3" w:rsidP="00EE46B3">
            <w:pPr>
              <w:spacing w:after="0"/>
            </w:pPr>
            <w:r>
              <w:t>A</w:t>
            </w:r>
          </w:p>
        </w:tc>
        <w:tc>
          <w:tcPr>
            <w:tcW w:w="645" w:type="dxa"/>
            <w:vAlign w:val="center"/>
          </w:tcPr>
          <w:p w:rsidR="00EE46B3" w:rsidRDefault="00EE46B3" w:rsidP="00EE46B3">
            <w:pPr>
              <w:spacing w:after="0"/>
            </w:pPr>
            <w:r>
              <w:t>SA</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Percent</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50%</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25%</w:t>
            </w:r>
          </w:p>
        </w:tc>
        <w:tc>
          <w:tcPr>
            <w:tcW w:w="645" w:type="dxa"/>
            <w:vAlign w:val="center"/>
            <w:hideMark/>
          </w:tcPr>
          <w:p w:rsidR="00EE46B3" w:rsidRDefault="00EE46B3" w:rsidP="00EE46B3">
            <w:pPr>
              <w:spacing w:after="0"/>
              <w:rPr>
                <w:sz w:val="24"/>
                <w:szCs w:val="24"/>
              </w:rPr>
            </w:pPr>
            <w:r>
              <w:t>25%</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Number</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2</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1</w:t>
            </w:r>
          </w:p>
        </w:tc>
        <w:tc>
          <w:tcPr>
            <w:tcW w:w="720" w:type="dxa"/>
            <w:vAlign w:val="center"/>
            <w:hideMark/>
          </w:tcPr>
          <w:p w:rsidR="00EE46B3" w:rsidRDefault="00EE46B3" w:rsidP="00EE46B3">
            <w:pPr>
              <w:spacing w:after="0"/>
              <w:rPr>
                <w:sz w:val="24"/>
                <w:szCs w:val="24"/>
              </w:rPr>
            </w:pPr>
            <w:r>
              <w:t>1</w:t>
            </w:r>
          </w:p>
        </w:tc>
      </w:tr>
    </w:tbl>
    <w:p w:rsidR="00EE46B3" w:rsidRDefault="00EE46B3" w:rsidP="00EE46B3"/>
    <w:p w:rsidR="00EE46B3" w:rsidRDefault="00EE46B3" w:rsidP="00EE46B3">
      <w:pPr>
        <w:pStyle w:val="Heading2"/>
        <w:spacing w:before="15"/>
      </w:pPr>
      <w:r>
        <w:t>Recognition</w:t>
      </w:r>
      <w:r w:rsidR="00BD02D4">
        <w:t xml:space="preserve"> </w:t>
      </w:r>
      <w:r w:rsidR="00BD02D4">
        <w:rPr>
          <w:noProof/>
        </w:rPr>
        <w:drawing>
          <wp:inline distT="0" distB="0" distL="0" distR="0" wp14:anchorId="1FF87E43" wp14:editId="1B1097E6">
            <wp:extent cx="1514475" cy="24996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481" t="85129" r="33013" b="10512"/>
                    <a:stretch/>
                  </pic:blipFill>
                  <pic:spPr bwMode="auto">
                    <a:xfrm>
                      <a:off x="0" y="0"/>
                      <a:ext cx="1514475" cy="249962"/>
                    </a:xfrm>
                    <a:prstGeom prst="rect">
                      <a:avLst/>
                    </a:prstGeom>
                    <a:ln>
                      <a:noFill/>
                    </a:ln>
                    <a:extLst>
                      <a:ext uri="{53640926-AAD7-44D8-BBD7-CCE9431645EC}">
                        <a14:shadowObscured xmlns:a14="http://schemas.microsoft.com/office/drawing/2010/main"/>
                      </a:ext>
                    </a:extLst>
                  </pic:spPr>
                </pic:pic>
              </a:graphicData>
            </a:graphic>
          </wp:inline>
        </w:drawing>
      </w:r>
    </w:p>
    <w:p w:rsidR="00EE46B3" w:rsidRDefault="00EE46B3" w:rsidP="00EE46B3">
      <w:pPr>
        <w:pStyle w:val="Heading4"/>
      </w:pPr>
      <w:r>
        <w:t>My interactions with teachers at this school are nearly always positive</w:t>
      </w:r>
    </w:p>
    <w:p w:rsidR="00EE46B3" w:rsidRDefault="00EE46B3" w:rsidP="00EE46B3">
      <w:pPr>
        <w:pStyle w:val="NormalWeb"/>
      </w:pPr>
      <w:r>
        <w:t>This item is an indicator of the ratio of positive to negative interactions between parents and teachers. Frequent positive interactions with parents create a context for productive parent involvement.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EE46B3" w:rsidTr="00EE46B3">
        <w:trPr>
          <w:tblCellSpacing w:w="15" w:type="dxa"/>
        </w:trPr>
        <w:tc>
          <w:tcPr>
            <w:tcW w:w="0" w:type="auto"/>
            <w:tcMar>
              <w:top w:w="15" w:type="dxa"/>
              <w:left w:w="15" w:type="dxa"/>
              <w:bottom w:w="15" w:type="dxa"/>
              <w:right w:w="300" w:type="dxa"/>
            </w:tcMar>
            <w:vAlign w:val="center"/>
          </w:tcPr>
          <w:p w:rsidR="00EE46B3" w:rsidRDefault="00EE46B3" w:rsidP="00EE46B3">
            <w:pPr>
              <w:spacing w:after="0"/>
            </w:pPr>
          </w:p>
        </w:tc>
        <w:tc>
          <w:tcPr>
            <w:tcW w:w="645" w:type="dxa"/>
            <w:vAlign w:val="center"/>
          </w:tcPr>
          <w:p w:rsidR="00EE46B3" w:rsidRDefault="00EE46B3" w:rsidP="00EE46B3">
            <w:pPr>
              <w:spacing w:after="0"/>
            </w:pPr>
            <w:r>
              <w:t>SD</w:t>
            </w:r>
          </w:p>
        </w:tc>
        <w:tc>
          <w:tcPr>
            <w:tcW w:w="645" w:type="dxa"/>
            <w:vAlign w:val="center"/>
          </w:tcPr>
          <w:p w:rsidR="00EE46B3" w:rsidRDefault="00EE46B3" w:rsidP="00EE46B3">
            <w:pPr>
              <w:spacing w:after="0"/>
            </w:pPr>
            <w:r>
              <w:t>D</w:t>
            </w:r>
          </w:p>
        </w:tc>
        <w:tc>
          <w:tcPr>
            <w:tcW w:w="645" w:type="dxa"/>
            <w:vAlign w:val="center"/>
          </w:tcPr>
          <w:p w:rsidR="00EE46B3" w:rsidRDefault="00EE46B3" w:rsidP="00EE46B3">
            <w:pPr>
              <w:spacing w:after="0"/>
            </w:pPr>
            <w:r>
              <w:t>NS</w:t>
            </w:r>
          </w:p>
        </w:tc>
        <w:tc>
          <w:tcPr>
            <w:tcW w:w="645" w:type="dxa"/>
            <w:vAlign w:val="center"/>
          </w:tcPr>
          <w:p w:rsidR="00EE46B3" w:rsidRDefault="00EE46B3" w:rsidP="00EE46B3">
            <w:pPr>
              <w:spacing w:after="0"/>
            </w:pPr>
            <w:r>
              <w:t>A</w:t>
            </w:r>
          </w:p>
        </w:tc>
        <w:tc>
          <w:tcPr>
            <w:tcW w:w="645" w:type="dxa"/>
            <w:vAlign w:val="center"/>
          </w:tcPr>
          <w:p w:rsidR="00EE46B3" w:rsidRDefault="00EE46B3" w:rsidP="00EE46B3">
            <w:pPr>
              <w:spacing w:after="0"/>
            </w:pPr>
            <w:r>
              <w:t>SA</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Percent</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25%</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50%</w:t>
            </w:r>
          </w:p>
        </w:tc>
        <w:tc>
          <w:tcPr>
            <w:tcW w:w="645" w:type="dxa"/>
            <w:vAlign w:val="center"/>
            <w:hideMark/>
          </w:tcPr>
          <w:p w:rsidR="00EE46B3" w:rsidRDefault="00EE46B3" w:rsidP="00EE46B3">
            <w:pPr>
              <w:spacing w:after="0"/>
              <w:rPr>
                <w:sz w:val="24"/>
                <w:szCs w:val="24"/>
              </w:rPr>
            </w:pPr>
            <w:r>
              <w:t>25%</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Number</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1</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2</w:t>
            </w:r>
          </w:p>
        </w:tc>
        <w:tc>
          <w:tcPr>
            <w:tcW w:w="720" w:type="dxa"/>
            <w:vAlign w:val="center"/>
            <w:hideMark/>
          </w:tcPr>
          <w:p w:rsidR="00EE46B3" w:rsidRDefault="00EE46B3" w:rsidP="00EE46B3">
            <w:pPr>
              <w:spacing w:after="0"/>
              <w:rPr>
                <w:sz w:val="24"/>
                <w:szCs w:val="24"/>
              </w:rPr>
            </w:pPr>
            <w:r>
              <w:t>1</w:t>
            </w:r>
          </w:p>
        </w:tc>
      </w:tr>
    </w:tbl>
    <w:p w:rsidR="00EE46B3" w:rsidRDefault="00EE46B3" w:rsidP="00EE46B3"/>
    <w:p w:rsidR="00EE46B3" w:rsidRDefault="00EE46B3" w:rsidP="00EE46B3">
      <w:pPr>
        <w:pStyle w:val="Heading2"/>
        <w:spacing w:before="15"/>
      </w:pPr>
      <w:r>
        <w:t>Relationships</w:t>
      </w:r>
      <w:r w:rsidR="00BD02D4">
        <w:t xml:space="preserve"> </w:t>
      </w:r>
      <w:r w:rsidR="00BD02D4">
        <w:rPr>
          <w:noProof/>
        </w:rPr>
        <w:drawing>
          <wp:inline distT="0" distB="0" distL="0" distR="0" wp14:anchorId="428B0869" wp14:editId="6ACE7EE1">
            <wp:extent cx="1876425" cy="300936"/>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679" t="41282" r="33333" b="54359"/>
                    <a:stretch/>
                  </pic:blipFill>
                  <pic:spPr bwMode="auto">
                    <a:xfrm>
                      <a:off x="0" y="0"/>
                      <a:ext cx="1876425" cy="300936"/>
                    </a:xfrm>
                    <a:prstGeom prst="rect">
                      <a:avLst/>
                    </a:prstGeom>
                    <a:ln>
                      <a:noFill/>
                    </a:ln>
                    <a:extLst>
                      <a:ext uri="{53640926-AAD7-44D8-BBD7-CCE9431645EC}">
                        <a14:shadowObscured xmlns:a14="http://schemas.microsoft.com/office/drawing/2010/main"/>
                      </a:ext>
                    </a:extLst>
                  </pic:spPr>
                </pic:pic>
              </a:graphicData>
            </a:graphic>
          </wp:inline>
        </w:drawing>
      </w:r>
    </w:p>
    <w:p w:rsidR="00EE46B3" w:rsidRDefault="00EE46B3" w:rsidP="00EE46B3">
      <w:pPr>
        <w:pStyle w:val="Heading4"/>
      </w:pPr>
      <w:r>
        <w:t>I feel welcome whenever I am at this school</w:t>
      </w:r>
    </w:p>
    <w:p w:rsidR="00EE46B3" w:rsidRDefault="00EE46B3" w:rsidP="00EE46B3">
      <w:pPr>
        <w:pStyle w:val="NormalWeb"/>
      </w:pPr>
      <w:r>
        <w:t>Successful parent involvement requires frequent, meaningful interactions with the school. This can be fostered when parents receive communications from the school, seek information on the web or by phone, and visit the school or attend school sponsored activities.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EE46B3" w:rsidTr="00EE46B3">
        <w:trPr>
          <w:tblCellSpacing w:w="15" w:type="dxa"/>
        </w:trPr>
        <w:tc>
          <w:tcPr>
            <w:tcW w:w="0" w:type="auto"/>
            <w:tcMar>
              <w:top w:w="15" w:type="dxa"/>
              <w:left w:w="15" w:type="dxa"/>
              <w:bottom w:w="15" w:type="dxa"/>
              <w:right w:w="300" w:type="dxa"/>
            </w:tcMar>
            <w:vAlign w:val="center"/>
          </w:tcPr>
          <w:p w:rsidR="00EE46B3" w:rsidRDefault="00EE46B3" w:rsidP="00EE46B3">
            <w:pPr>
              <w:spacing w:after="0"/>
            </w:pPr>
          </w:p>
        </w:tc>
        <w:tc>
          <w:tcPr>
            <w:tcW w:w="645" w:type="dxa"/>
            <w:vAlign w:val="center"/>
          </w:tcPr>
          <w:p w:rsidR="00EE46B3" w:rsidRDefault="00EE46B3" w:rsidP="00EE46B3">
            <w:pPr>
              <w:spacing w:after="0"/>
            </w:pPr>
            <w:r>
              <w:t>SD</w:t>
            </w:r>
          </w:p>
        </w:tc>
        <w:tc>
          <w:tcPr>
            <w:tcW w:w="645" w:type="dxa"/>
            <w:vAlign w:val="center"/>
          </w:tcPr>
          <w:p w:rsidR="00EE46B3" w:rsidRDefault="00EE46B3" w:rsidP="00EE46B3">
            <w:pPr>
              <w:spacing w:after="0"/>
            </w:pPr>
            <w:r>
              <w:t>D</w:t>
            </w:r>
          </w:p>
        </w:tc>
        <w:tc>
          <w:tcPr>
            <w:tcW w:w="645" w:type="dxa"/>
            <w:vAlign w:val="center"/>
          </w:tcPr>
          <w:p w:rsidR="00EE46B3" w:rsidRDefault="00EE46B3" w:rsidP="00EE46B3">
            <w:pPr>
              <w:spacing w:after="0"/>
            </w:pPr>
            <w:r>
              <w:t>NS</w:t>
            </w:r>
          </w:p>
        </w:tc>
        <w:tc>
          <w:tcPr>
            <w:tcW w:w="645" w:type="dxa"/>
            <w:vAlign w:val="center"/>
          </w:tcPr>
          <w:p w:rsidR="00EE46B3" w:rsidRDefault="00EE46B3" w:rsidP="00EE46B3">
            <w:pPr>
              <w:spacing w:after="0"/>
            </w:pPr>
            <w:r>
              <w:t>A</w:t>
            </w:r>
          </w:p>
        </w:tc>
        <w:tc>
          <w:tcPr>
            <w:tcW w:w="645" w:type="dxa"/>
            <w:vAlign w:val="center"/>
          </w:tcPr>
          <w:p w:rsidR="00EE46B3" w:rsidRDefault="00EE46B3" w:rsidP="00EE46B3">
            <w:pPr>
              <w:spacing w:after="0"/>
            </w:pPr>
            <w:r>
              <w:t>SA</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Percent</w:t>
            </w:r>
          </w:p>
        </w:tc>
        <w:tc>
          <w:tcPr>
            <w:tcW w:w="645" w:type="dxa"/>
            <w:vAlign w:val="center"/>
            <w:hideMark/>
          </w:tcPr>
          <w:p w:rsidR="00EE46B3" w:rsidRDefault="00EE46B3" w:rsidP="00EE46B3">
            <w:pPr>
              <w:spacing w:after="0"/>
              <w:rPr>
                <w:sz w:val="24"/>
                <w:szCs w:val="24"/>
              </w:rPr>
            </w:pPr>
            <w:r>
              <w:t>50%</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0%</w:t>
            </w:r>
          </w:p>
        </w:tc>
        <w:tc>
          <w:tcPr>
            <w:tcW w:w="645" w:type="dxa"/>
            <w:vAlign w:val="center"/>
            <w:hideMark/>
          </w:tcPr>
          <w:p w:rsidR="00EE46B3" w:rsidRDefault="00EE46B3" w:rsidP="00EE46B3">
            <w:pPr>
              <w:spacing w:after="0"/>
              <w:rPr>
                <w:sz w:val="24"/>
                <w:szCs w:val="24"/>
              </w:rPr>
            </w:pPr>
            <w:r>
              <w:t>50%</w:t>
            </w:r>
          </w:p>
        </w:tc>
        <w:tc>
          <w:tcPr>
            <w:tcW w:w="645" w:type="dxa"/>
            <w:vAlign w:val="center"/>
            <w:hideMark/>
          </w:tcPr>
          <w:p w:rsidR="00EE46B3" w:rsidRDefault="00EE46B3" w:rsidP="00EE46B3">
            <w:pPr>
              <w:spacing w:after="0"/>
              <w:rPr>
                <w:sz w:val="24"/>
                <w:szCs w:val="24"/>
              </w:rPr>
            </w:pPr>
            <w:r>
              <w:t>0%</w:t>
            </w:r>
          </w:p>
        </w:tc>
      </w:tr>
      <w:tr w:rsidR="00EE46B3" w:rsidTr="00EE46B3">
        <w:trPr>
          <w:tblCellSpacing w:w="15" w:type="dxa"/>
        </w:trPr>
        <w:tc>
          <w:tcPr>
            <w:tcW w:w="0" w:type="auto"/>
            <w:tcMar>
              <w:top w:w="15" w:type="dxa"/>
              <w:left w:w="15" w:type="dxa"/>
              <w:bottom w:w="15" w:type="dxa"/>
              <w:right w:w="300" w:type="dxa"/>
            </w:tcMar>
            <w:vAlign w:val="center"/>
            <w:hideMark/>
          </w:tcPr>
          <w:p w:rsidR="00EE46B3" w:rsidRDefault="00EE46B3" w:rsidP="00EE46B3">
            <w:pPr>
              <w:spacing w:after="0"/>
              <w:rPr>
                <w:sz w:val="24"/>
                <w:szCs w:val="24"/>
              </w:rPr>
            </w:pPr>
            <w:r>
              <w:t>Number</w:t>
            </w:r>
          </w:p>
        </w:tc>
        <w:tc>
          <w:tcPr>
            <w:tcW w:w="720" w:type="dxa"/>
            <w:vAlign w:val="center"/>
            <w:hideMark/>
          </w:tcPr>
          <w:p w:rsidR="00EE46B3" w:rsidRDefault="00EE46B3" w:rsidP="00EE46B3">
            <w:pPr>
              <w:spacing w:after="0"/>
              <w:rPr>
                <w:sz w:val="24"/>
                <w:szCs w:val="24"/>
              </w:rPr>
            </w:pPr>
            <w:r>
              <w:t>2</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0</w:t>
            </w:r>
          </w:p>
        </w:tc>
        <w:tc>
          <w:tcPr>
            <w:tcW w:w="720" w:type="dxa"/>
            <w:vAlign w:val="center"/>
            <w:hideMark/>
          </w:tcPr>
          <w:p w:rsidR="00EE46B3" w:rsidRDefault="00EE46B3" w:rsidP="00EE46B3">
            <w:pPr>
              <w:spacing w:after="0"/>
              <w:rPr>
                <w:sz w:val="24"/>
                <w:szCs w:val="24"/>
              </w:rPr>
            </w:pPr>
            <w:r>
              <w:t>2</w:t>
            </w:r>
          </w:p>
        </w:tc>
        <w:tc>
          <w:tcPr>
            <w:tcW w:w="720" w:type="dxa"/>
            <w:vAlign w:val="center"/>
            <w:hideMark/>
          </w:tcPr>
          <w:p w:rsidR="00EE46B3" w:rsidRDefault="00EE46B3" w:rsidP="00EE46B3">
            <w:pPr>
              <w:spacing w:after="0"/>
              <w:rPr>
                <w:sz w:val="24"/>
                <w:szCs w:val="24"/>
              </w:rPr>
            </w:pPr>
            <w:r>
              <w:t>0</w:t>
            </w:r>
          </w:p>
        </w:tc>
      </w:tr>
    </w:tbl>
    <w:p w:rsidR="00BD02D4" w:rsidRDefault="00BD02D4" w:rsidP="00BD02D4">
      <w:pPr>
        <w:pStyle w:val="Heading2"/>
        <w:spacing w:before="15"/>
      </w:pPr>
      <w:r>
        <w:lastRenderedPageBreak/>
        <w:t>COMMUNITY SUPPORT</w:t>
      </w:r>
    </w:p>
    <w:p w:rsidR="00BD02D4" w:rsidRDefault="00BD02D4" w:rsidP="00BD02D4">
      <w:pPr>
        <w:pStyle w:val="Heading2"/>
        <w:spacing w:before="15"/>
      </w:pPr>
    </w:p>
    <w:p w:rsidR="00BD02D4" w:rsidRDefault="00BD02D4" w:rsidP="00BD02D4">
      <w:pPr>
        <w:pStyle w:val="Heading2"/>
        <w:spacing w:before="15"/>
      </w:pPr>
      <w:r>
        <w:t>Expectations</w:t>
      </w:r>
      <w:r>
        <w:t xml:space="preserve"> </w:t>
      </w:r>
      <w:r>
        <w:rPr>
          <w:noProof/>
        </w:rPr>
        <w:drawing>
          <wp:inline distT="0" distB="0" distL="0" distR="0" wp14:anchorId="6CF1B332" wp14:editId="0F7476E9">
            <wp:extent cx="1676400" cy="276687"/>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9679" t="11281" r="33815" b="84360"/>
                    <a:stretch/>
                  </pic:blipFill>
                  <pic:spPr bwMode="auto">
                    <a:xfrm>
                      <a:off x="0" y="0"/>
                      <a:ext cx="1676400" cy="276687"/>
                    </a:xfrm>
                    <a:prstGeom prst="rect">
                      <a:avLst/>
                    </a:prstGeom>
                    <a:ln>
                      <a:noFill/>
                    </a:ln>
                    <a:extLst>
                      <a:ext uri="{53640926-AAD7-44D8-BBD7-CCE9431645EC}">
                        <a14:shadowObscured xmlns:a14="http://schemas.microsoft.com/office/drawing/2010/main"/>
                      </a:ext>
                    </a:extLst>
                  </pic:spPr>
                </pic:pic>
              </a:graphicData>
            </a:graphic>
          </wp:inline>
        </w:drawing>
      </w:r>
    </w:p>
    <w:p w:rsidR="00BD02D4" w:rsidRDefault="00BD02D4" w:rsidP="00BD02D4">
      <w:pPr>
        <w:pStyle w:val="Heading4"/>
      </w:pPr>
      <w:r>
        <w:t>I agree with my school's priorities</w:t>
      </w:r>
    </w:p>
    <w:p w:rsidR="00BD02D4" w:rsidRDefault="00BD02D4" w:rsidP="00BD02D4">
      <w:pPr>
        <w:pStyle w:val="NormalWeb"/>
      </w:pPr>
      <w:r>
        <w:t>A common understanding leads to clear expectations. One way to achieve a common understanding is to seek agreement with school policies and priorities by meeting with school stakeholders and providing ongoing opportunities for collaborative decision-making.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BD02D4" w:rsidTr="00BD02D4">
        <w:trPr>
          <w:tblCellSpacing w:w="15" w:type="dxa"/>
        </w:trPr>
        <w:tc>
          <w:tcPr>
            <w:tcW w:w="0" w:type="auto"/>
            <w:tcMar>
              <w:top w:w="15" w:type="dxa"/>
              <w:left w:w="15" w:type="dxa"/>
              <w:bottom w:w="15" w:type="dxa"/>
              <w:right w:w="300" w:type="dxa"/>
            </w:tcMar>
            <w:vAlign w:val="center"/>
          </w:tcPr>
          <w:p w:rsidR="00BD02D4" w:rsidRDefault="00BD02D4" w:rsidP="00BD02D4">
            <w:pPr>
              <w:spacing w:after="0"/>
            </w:pPr>
          </w:p>
        </w:tc>
        <w:tc>
          <w:tcPr>
            <w:tcW w:w="645" w:type="dxa"/>
            <w:vAlign w:val="center"/>
          </w:tcPr>
          <w:p w:rsidR="00BD02D4" w:rsidRDefault="00BD02D4" w:rsidP="00BD02D4">
            <w:pPr>
              <w:spacing w:after="0"/>
            </w:pPr>
            <w:r>
              <w:t>SD</w:t>
            </w:r>
          </w:p>
        </w:tc>
        <w:tc>
          <w:tcPr>
            <w:tcW w:w="645" w:type="dxa"/>
            <w:vAlign w:val="center"/>
          </w:tcPr>
          <w:p w:rsidR="00BD02D4" w:rsidRDefault="00BD02D4" w:rsidP="00BD02D4">
            <w:pPr>
              <w:spacing w:after="0"/>
            </w:pPr>
            <w:r>
              <w:t>D</w:t>
            </w:r>
          </w:p>
        </w:tc>
        <w:tc>
          <w:tcPr>
            <w:tcW w:w="645" w:type="dxa"/>
            <w:vAlign w:val="center"/>
          </w:tcPr>
          <w:p w:rsidR="00BD02D4" w:rsidRDefault="00BD02D4" w:rsidP="00BD02D4">
            <w:pPr>
              <w:spacing w:after="0"/>
            </w:pPr>
            <w:r>
              <w:t>NS</w:t>
            </w:r>
          </w:p>
        </w:tc>
        <w:tc>
          <w:tcPr>
            <w:tcW w:w="645" w:type="dxa"/>
            <w:vAlign w:val="center"/>
          </w:tcPr>
          <w:p w:rsidR="00BD02D4" w:rsidRDefault="00BD02D4" w:rsidP="00BD02D4">
            <w:pPr>
              <w:spacing w:after="0"/>
            </w:pPr>
            <w:r>
              <w:t>A</w:t>
            </w:r>
          </w:p>
        </w:tc>
        <w:tc>
          <w:tcPr>
            <w:tcW w:w="645" w:type="dxa"/>
            <w:vAlign w:val="center"/>
          </w:tcPr>
          <w:p w:rsidR="00BD02D4" w:rsidRDefault="00BD02D4" w:rsidP="00BD02D4">
            <w:pPr>
              <w:spacing w:after="0"/>
            </w:pPr>
            <w:r>
              <w:t>SA</w:t>
            </w:r>
          </w:p>
        </w:tc>
      </w:tr>
      <w:tr w:rsidR="00BD02D4" w:rsidTr="00BD02D4">
        <w:trPr>
          <w:tblCellSpacing w:w="15" w:type="dxa"/>
        </w:trPr>
        <w:tc>
          <w:tcPr>
            <w:tcW w:w="0" w:type="auto"/>
            <w:tcMar>
              <w:top w:w="15" w:type="dxa"/>
              <w:left w:w="15" w:type="dxa"/>
              <w:bottom w:w="15" w:type="dxa"/>
              <w:right w:w="300" w:type="dxa"/>
            </w:tcMar>
            <w:vAlign w:val="center"/>
            <w:hideMark/>
          </w:tcPr>
          <w:p w:rsidR="00BD02D4" w:rsidRDefault="00BD02D4" w:rsidP="00BD02D4">
            <w:pPr>
              <w:spacing w:after="0"/>
              <w:rPr>
                <w:sz w:val="24"/>
                <w:szCs w:val="24"/>
              </w:rPr>
            </w:pPr>
            <w:r>
              <w:t>Percent</w:t>
            </w:r>
          </w:p>
        </w:tc>
        <w:tc>
          <w:tcPr>
            <w:tcW w:w="645" w:type="dxa"/>
            <w:vAlign w:val="center"/>
            <w:hideMark/>
          </w:tcPr>
          <w:p w:rsidR="00BD02D4" w:rsidRDefault="00BD02D4" w:rsidP="00BD02D4">
            <w:pPr>
              <w:spacing w:after="0"/>
              <w:rPr>
                <w:sz w:val="24"/>
                <w:szCs w:val="24"/>
              </w:rPr>
            </w:pPr>
            <w:r>
              <w:t>0%</w:t>
            </w:r>
          </w:p>
        </w:tc>
        <w:tc>
          <w:tcPr>
            <w:tcW w:w="645" w:type="dxa"/>
            <w:vAlign w:val="center"/>
            <w:hideMark/>
          </w:tcPr>
          <w:p w:rsidR="00BD02D4" w:rsidRDefault="00BD02D4" w:rsidP="00BD02D4">
            <w:pPr>
              <w:spacing w:after="0"/>
              <w:rPr>
                <w:sz w:val="24"/>
                <w:szCs w:val="24"/>
              </w:rPr>
            </w:pPr>
            <w:r>
              <w:t>25%</w:t>
            </w:r>
          </w:p>
        </w:tc>
        <w:tc>
          <w:tcPr>
            <w:tcW w:w="645" w:type="dxa"/>
            <w:vAlign w:val="center"/>
            <w:hideMark/>
          </w:tcPr>
          <w:p w:rsidR="00BD02D4" w:rsidRDefault="00BD02D4" w:rsidP="00BD02D4">
            <w:pPr>
              <w:spacing w:after="0"/>
              <w:rPr>
                <w:sz w:val="24"/>
                <w:szCs w:val="24"/>
              </w:rPr>
            </w:pPr>
            <w:r>
              <w:t>25%</w:t>
            </w:r>
          </w:p>
        </w:tc>
        <w:tc>
          <w:tcPr>
            <w:tcW w:w="645" w:type="dxa"/>
            <w:vAlign w:val="center"/>
            <w:hideMark/>
          </w:tcPr>
          <w:p w:rsidR="00BD02D4" w:rsidRDefault="00BD02D4" w:rsidP="00BD02D4">
            <w:pPr>
              <w:spacing w:after="0"/>
              <w:rPr>
                <w:sz w:val="24"/>
                <w:szCs w:val="24"/>
              </w:rPr>
            </w:pPr>
            <w:r>
              <w:t>25%</w:t>
            </w:r>
          </w:p>
        </w:tc>
        <w:tc>
          <w:tcPr>
            <w:tcW w:w="645" w:type="dxa"/>
            <w:vAlign w:val="center"/>
            <w:hideMark/>
          </w:tcPr>
          <w:p w:rsidR="00BD02D4" w:rsidRDefault="00BD02D4" w:rsidP="00BD02D4">
            <w:pPr>
              <w:spacing w:after="0"/>
              <w:rPr>
                <w:sz w:val="24"/>
                <w:szCs w:val="24"/>
              </w:rPr>
            </w:pPr>
            <w:r>
              <w:t>25%</w:t>
            </w:r>
          </w:p>
        </w:tc>
      </w:tr>
      <w:tr w:rsidR="00BD02D4" w:rsidTr="00BD02D4">
        <w:trPr>
          <w:tblCellSpacing w:w="15" w:type="dxa"/>
        </w:trPr>
        <w:tc>
          <w:tcPr>
            <w:tcW w:w="0" w:type="auto"/>
            <w:tcMar>
              <w:top w:w="15" w:type="dxa"/>
              <w:left w:w="15" w:type="dxa"/>
              <w:bottom w:w="15" w:type="dxa"/>
              <w:right w:w="300" w:type="dxa"/>
            </w:tcMar>
            <w:vAlign w:val="center"/>
            <w:hideMark/>
          </w:tcPr>
          <w:p w:rsidR="00BD02D4" w:rsidRDefault="00BD02D4" w:rsidP="00BD02D4">
            <w:pPr>
              <w:spacing w:after="0"/>
              <w:rPr>
                <w:sz w:val="24"/>
                <w:szCs w:val="24"/>
              </w:rPr>
            </w:pPr>
            <w:r>
              <w:t>Number</w:t>
            </w:r>
          </w:p>
        </w:tc>
        <w:tc>
          <w:tcPr>
            <w:tcW w:w="720" w:type="dxa"/>
            <w:vAlign w:val="center"/>
            <w:hideMark/>
          </w:tcPr>
          <w:p w:rsidR="00BD02D4" w:rsidRDefault="00BD02D4" w:rsidP="00BD02D4">
            <w:pPr>
              <w:spacing w:after="0"/>
              <w:rPr>
                <w:sz w:val="24"/>
                <w:szCs w:val="24"/>
              </w:rPr>
            </w:pPr>
            <w:r>
              <w:t>0</w:t>
            </w:r>
          </w:p>
        </w:tc>
        <w:tc>
          <w:tcPr>
            <w:tcW w:w="720" w:type="dxa"/>
            <w:vAlign w:val="center"/>
            <w:hideMark/>
          </w:tcPr>
          <w:p w:rsidR="00BD02D4" w:rsidRDefault="00BD02D4" w:rsidP="00BD02D4">
            <w:pPr>
              <w:spacing w:after="0"/>
              <w:rPr>
                <w:sz w:val="24"/>
                <w:szCs w:val="24"/>
              </w:rPr>
            </w:pPr>
            <w:r>
              <w:t>1</w:t>
            </w:r>
          </w:p>
        </w:tc>
        <w:tc>
          <w:tcPr>
            <w:tcW w:w="720" w:type="dxa"/>
            <w:vAlign w:val="center"/>
            <w:hideMark/>
          </w:tcPr>
          <w:p w:rsidR="00BD02D4" w:rsidRDefault="00BD02D4" w:rsidP="00BD02D4">
            <w:pPr>
              <w:spacing w:after="0"/>
              <w:rPr>
                <w:sz w:val="24"/>
                <w:szCs w:val="24"/>
              </w:rPr>
            </w:pPr>
            <w:r>
              <w:t>1</w:t>
            </w:r>
          </w:p>
        </w:tc>
        <w:tc>
          <w:tcPr>
            <w:tcW w:w="720" w:type="dxa"/>
            <w:vAlign w:val="center"/>
            <w:hideMark/>
          </w:tcPr>
          <w:p w:rsidR="00BD02D4" w:rsidRDefault="00BD02D4" w:rsidP="00BD02D4">
            <w:pPr>
              <w:spacing w:after="0"/>
              <w:rPr>
                <w:sz w:val="24"/>
                <w:szCs w:val="24"/>
              </w:rPr>
            </w:pPr>
            <w:r>
              <w:t>1</w:t>
            </w:r>
          </w:p>
        </w:tc>
        <w:tc>
          <w:tcPr>
            <w:tcW w:w="720" w:type="dxa"/>
            <w:vAlign w:val="center"/>
            <w:hideMark/>
          </w:tcPr>
          <w:p w:rsidR="00BD02D4" w:rsidRDefault="00BD02D4" w:rsidP="00BD02D4">
            <w:pPr>
              <w:spacing w:after="0"/>
              <w:rPr>
                <w:sz w:val="24"/>
                <w:szCs w:val="24"/>
              </w:rPr>
            </w:pPr>
            <w:r>
              <w:t>1</w:t>
            </w:r>
          </w:p>
        </w:tc>
      </w:tr>
    </w:tbl>
    <w:p w:rsidR="00BD02D4" w:rsidRDefault="00BD02D4" w:rsidP="00BD02D4"/>
    <w:p w:rsidR="00BD02D4" w:rsidRDefault="00BD02D4" w:rsidP="00BD02D4">
      <w:pPr>
        <w:pStyle w:val="Heading2"/>
        <w:spacing w:before="15"/>
      </w:pPr>
      <w:r>
        <w:t>Skills</w:t>
      </w:r>
      <w:r>
        <w:t xml:space="preserve"> </w:t>
      </w:r>
      <w:r>
        <w:rPr>
          <w:noProof/>
        </w:rPr>
        <w:drawing>
          <wp:inline distT="0" distB="0" distL="0" distR="0" wp14:anchorId="7A2BF333" wp14:editId="031DEA9C">
            <wp:extent cx="1771650" cy="315740"/>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0160" t="47949" r="33654" b="47435"/>
                    <a:stretch/>
                  </pic:blipFill>
                  <pic:spPr bwMode="auto">
                    <a:xfrm>
                      <a:off x="0" y="0"/>
                      <a:ext cx="1771650" cy="315740"/>
                    </a:xfrm>
                    <a:prstGeom prst="rect">
                      <a:avLst/>
                    </a:prstGeom>
                    <a:ln>
                      <a:noFill/>
                    </a:ln>
                    <a:extLst>
                      <a:ext uri="{53640926-AAD7-44D8-BBD7-CCE9431645EC}">
                        <a14:shadowObscured xmlns:a14="http://schemas.microsoft.com/office/drawing/2010/main"/>
                      </a:ext>
                    </a:extLst>
                  </pic:spPr>
                </pic:pic>
              </a:graphicData>
            </a:graphic>
          </wp:inline>
        </w:drawing>
      </w:r>
    </w:p>
    <w:p w:rsidR="00BD02D4" w:rsidRDefault="00BD02D4" w:rsidP="00BD02D4">
      <w:pPr>
        <w:pStyle w:val="Heading4"/>
      </w:pPr>
      <w:r>
        <w:t>School administrators include the community in meaningful ways</w:t>
      </w:r>
    </w:p>
    <w:p w:rsidR="00BD02D4" w:rsidRDefault="00BD02D4" w:rsidP="00BD02D4">
      <w:pPr>
        <w:pStyle w:val="NormalWeb"/>
      </w:pPr>
      <w:r>
        <w:t>Community support is indicated by active involvement. Parents and family members contribute to the success of the school by being actively involved with other stakeholders in planning, promoting, coordinating, and assisting with school initiatives.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BD02D4" w:rsidTr="00BD02D4">
        <w:trPr>
          <w:tblCellSpacing w:w="15" w:type="dxa"/>
        </w:trPr>
        <w:tc>
          <w:tcPr>
            <w:tcW w:w="0" w:type="auto"/>
            <w:tcMar>
              <w:top w:w="15" w:type="dxa"/>
              <w:left w:w="15" w:type="dxa"/>
              <w:bottom w:w="15" w:type="dxa"/>
              <w:right w:w="300" w:type="dxa"/>
            </w:tcMar>
            <w:vAlign w:val="center"/>
          </w:tcPr>
          <w:p w:rsidR="00BD02D4" w:rsidRDefault="00BD02D4" w:rsidP="00BD02D4">
            <w:pPr>
              <w:spacing w:after="0"/>
            </w:pPr>
          </w:p>
        </w:tc>
        <w:tc>
          <w:tcPr>
            <w:tcW w:w="645" w:type="dxa"/>
            <w:vAlign w:val="center"/>
          </w:tcPr>
          <w:p w:rsidR="00BD02D4" w:rsidRDefault="00BD02D4" w:rsidP="00BD02D4">
            <w:pPr>
              <w:spacing w:after="0"/>
            </w:pPr>
            <w:r>
              <w:t>SD</w:t>
            </w:r>
          </w:p>
        </w:tc>
        <w:tc>
          <w:tcPr>
            <w:tcW w:w="645" w:type="dxa"/>
            <w:vAlign w:val="center"/>
          </w:tcPr>
          <w:p w:rsidR="00BD02D4" w:rsidRDefault="00BD02D4" w:rsidP="00BD02D4">
            <w:pPr>
              <w:spacing w:after="0"/>
            </w:pPr>
            <w:r>
              <w:t>D</w:t>
            </w:r>
          </w:p>
        </w:tc>
        <w:tc>
          <w:tcPr>
            <w:tcW w:w="645" w:type="dxa"/>
            <w:vAlign w:val="center"/>
          </w:tcPr>
          <w:p w:rsidR="00BD02D4" w:rsidRDefault="00BD02D4" w:rsidP="00BD02D4">
            <w:pPr>
              <w:spacing w:after="0"/>
            </w:pPr>
            <w:r>
              <w:t>NS</w:t>
            </w:r>
          </w:p>
        </w:tc>
        <w:tc>
          <w:tcPr>
            <w:tcW w:w="645" w:type="dxa"/>
            <w:vAlign w:val="center"/>
          </w:tcPr>
          <w:p w:rsidR="00BD02D4" w:rsidRDefault="00BD02D4" w:rsidP="00BD02D4">
            <w:pPr>
              <w:spacing w:after="0"/>
            </w:pPr>
            <w:r>
              <w:t>A</w:t>
            </w:r>
          </w:p>
        </w:tc>
        <w:tc>
          <w:tcPr>
            <w:tcW w:w="645" w:type="dxa"/>
            <w:vAlign w:val="center"/>
          </w:tcPr>
          <w:p w:rsidR="00BD02D4" w:rsidRDefault="00BD02D4" w:rsidP="00BD02D4">
            <w:pPr>
              <w:spacing w:after="0"/>
            </w:pPr>
            <w:r>
              <w:t>SA</w:t>
            </w:r>
          </w:p>
        </w:tc>
      </w:tr>
      <w:tr w:rsidR="00BD02D4" w:rsidTr="00BD02D4">
        <w:trPr>
          <w:tblCellSpacing w:w="15" w:type="dxa"/>
        </w:trPr>
        <w:tc>
          <w:tcPr>
            <w:tcW w:w="0" w:type="auto"/>
            <w:tcMar>
              <w:top w:w="15" w:type="dxa"/>
              <w:left w:w="15" w:type="dxa"/>
              <w:bottom w:w="15" w:type="dxa"/>
              <w:right w:w="300" w:type="dxa"/>
            </w:tcMar>
            <w:vAlign w:val="center"/>
            <w:hideMark/>
          </w:tcPr>
          <w:p w:rsidR="00BD02D4" w:rsidRDefault="00BD02D4" w:rsidP="00BD02D4">
            <w:pPr>
              <w:spacing w:after="0"/>
              <w:rPr>
                <w:sz w:val="24"/>
                <w:szCs w:val="24"/>
              </w:rPr>
            </w:pPr>
            <w:r>
              <w:t>Percent</w:t>
            </w:r>
          </w:p>
        </w:tc>
        <w:tc>
          <w:tcPr>
            <w:tcW w:w="645" w:type="dxa"/>
            <w:vAlign w:val="center"/>
            <w:hideMark/>
          </w:tcPr>
          <w:p w:rsidR="00BD02D4" w:rsidRDefault="00BD02D4" w:rsidP="00BD02D4">
            <w:pPr>
              <w:spacing w:after="0"/>
              <w:rPr>
                <w:sz w:val="24"/>
                <w:szCs w:val="24"/>
              </w:rPr>
            </w:pPr>
            <w:r>
              <w:t>33%</w:t>
            </w:r>
          </w:p>
        </w:tc>
        <w:tc>
          <w:tcPr>
            <w:tcW w:w="645" w:type="dxa"/>
            <w:vAlign w:val="center"/>
            <w:hideMark/>
          </w:tcPr>
          <w:p w:rsidR="00BD02D4" w:rsidRDefault="00BD02D4" w:rsidP="00BD02D4">
            <w:pPr>
              <w:spacing w:after="0"/>
              <w:rPr>
                <w:sz w:val="24"/>
                <w:szCs w:val="24"/>
              </w:rPr>
            </w:pPr>
            <w:r>
              <w:t>0%</w:t>
            </w:r>
          </w:p>
        </w:tc>
        <w:tc>
          <w:tcPr>
            <w:tcW w:w="645" w:type="dxa"/>
            <w:vAlign w:val="center"/>
            <w:hideMark/>
          </w:tcPr>
          <w:p w:rsidR="00BD02D4" w:rsidRDefault="00BD02D4" w:rsidP="00BD02D4">
            <w:pPr>
              <w:spacing w:after="0"/>
              <w:rPr>
                <w:sz w:val="24"/>
                <w:szCs w:val="24"/>
              </w:rPr>
            </w:pPr>
            <w:r>
              <w:t>0%</w:t>
            </w:r>
          </w:p>
        </w:tc>
        <w:tc>
          <w:tcPr>
            <w:tcW w:w="645" w:type="dxa"/>
            <w:vAlign w:val="center"/>
            <w:hideMark/>
          </w:tcPr>
          <w:p w:rsidR="00BD02D4" w:rsidRDefault="00BD02D4" w:rsidP="00BD02D4">
            <w:pPr>
              <w:spacing w:after="0"/>
              <w:rPr>
                <w:sz w:val="24"/>
                <w:szCs w:val="24"/>
              </w:rPr>
            </w:pPr>
            <w:r>
              <w:t>66%</w:t>
            </w:r>
          </w:p>
        </w:tc>
        <w:tc>
          <w:tcPr>
            <w:tcW w:w="645" w:type="dxa"/>
            <w:vAlign w:val="center"/>
            <w:hideMark/>
          </w:tcPr>
          <w:p w:rsidR="00BD02D4" w:rsidRDefault="00BD02D4" w:rsidP="00BD02D4">
            <w:pPr>
              <w:spacing w:after="0"/>
              <w:rPr>
                <w:sz w:val="24"/>
                <w:szCs w:val="24"/>
              </w:rPr>
            </w:pPr>
            <w:r>
              <w:t>0%</w:t>
            </w:r>
          </w:p>
        </w:tc>
      </w:tr>
      <w:tr w:rsidR="00BD02D4" w:rsidTr="00BD02D4">
        <w:trPr>
          <w:tblCellSpacing w:w="15" w:type="dxa"/>
        </w:trPr>
        <w:tc>
          <w:tcPr>
            <w:tcW w:w="0" w:type="auto"/>
            <w:tcMar>
              <w:top w:w="15" w:type="dxa"/>
              <w:left w:w="15" w:type="dxa"/>
              <w:bottom w:w="15" w:type="dxa"/>
              <w:right w:w="300" w:type="dxa"/>
            </w:tcMar>
            <w:vAlign w:val="center"/>
            <w:hideMark/>
          </w:tcPr>
          <w:p w:rsidR="00BD02D4" w:rsidRDefault="00BD02D4" w:rsidP="00BD02D4">
            <w:pPr>
              <w:spacing w:after="0"/>
              <w:rPr>
                <w:sz w:val="24"/>
                <w:szCs w:val="24"/>
              </w:rPr>
            </w:pPr>
            <w:r>
              <w:t>Number</w:t>
            </w:r>
          </w:p>
        </w:tc>
        <w:tc>
          <w:tcPr>
            <w:tcW w:w="720" w:type="dxa"/>
            <w:vAlign w:val="center"/>
            <w:hideMark/>
          </w:tcPr>
          <w:p w:rsidR="00BD02D4" w:rsidRDefault="00BD02D4" w:rsidP="00BD02D4">
            <w:pPr>
              <w:spacing w:after="0"/>
              <w:rPr>
                <w:sz w:val="24"/>
                <w:szCs w:val="24"/>
              </w:rPr>
            </w:pPr>
            <w:r>
              <w:t>1</w:t>
            </w:r>
          </w:p>
        </w:tc>
        <w:tc>
          <w:tcPr>
            <w:tcW w:w="720" w:type="dxa"/>
            <w:vAlign w:val="center"/>
            <w:hideMark/>
          </w:tcPr>
          <w:p w:rsidR="00BD02D4" w:rsidRDefault="00BD02D4" w:rsidP="00BD02D4">
            <w:pPr>
              <w:spacing w:after="0"/>
              <w:rPr>
                <w:sz w:val="24"/>
                <w:szCs w:val="24"/>
              </w:rPr>
            </w:pPr>
            <w:r>
              <w:t>0</w:t>
            </w:r>
          </w:p>
        </w:tc>
        <w:tc>
          <w:tcPr>
            <w:tcW w:w="720" w:type="dxa"/>
            <w:vAlign w:val="center"/>
            <w:hideMark/>
          </w:tcPr>
          <w:p w:rsidR="00BD02D4" w:rsidRDefault="00BD02D4" w:rsidP="00BD02D4">
            <w:pPr>
              <w:spacing w:after="0"/>
              <w:rPr>
                <w:sz w:val="24"/>
                <w:szCs w:val="24"/>
              </w:rPr>
            </w:pPr>
            <w:r>
              <w:t>0</w:t>
            </w:r>
          </w:p>
        </w:tc>
        <w:tc>
          <w:tcPr>
            <w:tcW w:w="720" w:type="dxa"/>
            <w:vAlign w:val="center"/>
            <w:hideMark/>
          </w:tcPr>
          <w:p w:rsidR="00BD02D4" w:rsidRDefault="00BD02D4" w:rsidP="00BD02D4">
            <w:pPr>
              <w:spacing w:after="0"/>
              <w:rPr>
                <w:sz w:val="24"/>
                <w:szCs w:val="24"/>
              </w:rPr>
            </w:pPr>
            <w:r>
              <w:t>2</w:t>
            </w:r>
          </w:p>
        </w:tc>
        <w:tc>
          <w:tcPr>
            <w:tcW w:w="720" w:type="dxa"/>
            <w:vAlign w:val="center"/>
            <w:hideMark/>
          </w:tcPr>
          <w:p w:rsidR="00BD02D4" w:rsidRDefault="00BD02D4" w:rsidP="00BD02D4">
            <w:pPr>
              <w:spacing w:after="0"/>
              <w:rPr>
                <w:sz w:val="24"/>
                <w:szCs w:val="24"/>
              </w:rPr>
            </w:pPr>
            <w:r>
              <w:t>0</w:t>
            </w:r>
          </w:p>
        </w:tc>
      </w:tr>
    </w:tbl>
    <w:p w:rsidR="00BD02D4" w:rsidRDefault="00BD02D4" w:rsidP="00BD02D4"/>
    <w:p w:rsidR="00BD02D4" w:rsidRDefault="00BD02D4" w:rsidP="00BD02D4">
      <w:pPr>
        <w:pStyle w:val="Heading2"/>
        <w:spacing w:before="15"/>
      </w:pPr>
      <w:r>
        <w:t>Recognition</w:t>
      </w:r>
      <w:r>
        <w:t xml:space="preserve"> </w:t>
      </w:r>
      <w:r>
        <w:rPr>
          <w:noProof/>
        </w:rPr>
        <w:drawing>
          <wp:inline distT="0" distB="0" distL="0" distR="0" wp14:anchorId="23955237" wp14:editId="327FD921">
            <wp:extent cx="1504950" cy="2682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0160" t="85133" r="33654" b="10251"/>
                    <a:stretch/>
                  </pic:blipFill>
                  <pic:spPr bwMode="auto">
                    <a:xfrm>
                      <a:off x="0" y="0"/>
                      <a:ext cx="1504950" cy="268209"/>
                    </a:xfrm>
                    <a:prstGeom prst="rect">
                      <a:avLst/>
                    </a:prstGeom>
                    <a:ln>
                      <a:noFill/>
                    </a:ln>
                    <a:extLst>
                      <a:ext uri="{53640926-AAD7-44D8-BBD7-CCE9431645EC}">
                        <a14:shadowObscured xmlns:a14="http://schemas.microsoft.com/office/drawing/2010/main"/>
                      </a:ext>
                    </a:extLst>
                  </pic:spPr>
                </pic:pic>
              </a:graphicData>
            </a:graphic>
          </wp:inline>
        </w:drawing>
      </w:r>
    </w:p>
    <w:p w:rsidR="00BD02D4" w:rsidRDefault="00BD02D4" w:rsidP="00BD02D4">
      <w:pPr>
        <w:pStyle w:val="Heading4"/>
      </w:pPr>
      <w:r>
        <w:t>My interactions with other parents about this school are nearly always positive</w:t>
      </w:r>
    </w:p>
    <w:p w:rsidR="00BD02D4" w:rsidRDefault="00BD02D4" w:rsidP="00BD02D4">
      <w:pPr>
        <w:pStyle w:val="NormalWeb"/>
      </w:pPr>
      <w:r>
        <w:t>This item is an indicator of the ratio of positive to negative interactions between parents. Frequent positive interactions between parents create a context for community support.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BD02D4" w:rsidTr="00BD02D4">
        <w:trPr>
          <w:tblCellSpacing w:w="15" w:type="dxa"/>
        </w:trPr>
        <w:tc>
          <w:tcPr>
            <w:tcW w:w="0" w:type="auto"/>
            <w:tcMar>
              <w:top w:w="15" w:type="dxa"/>
              <w:left w:w="15" w:type="dxa"/>
              <w:bottom w:w="15" w:type="dxa"/>
              <w:right w:w="300" w:type="dxa"/>
            </w:tcMar>
            <w:vAlign w:val="center"/>
          </w:tcPr>
          <w:p w:rsidR="00BD02D4" w:rsidRDefault="00BD02D4" w:rsidP="00BD02D4">
            <w:pPr>
              <w:spacing w:after="0"/>
            </w:pPr>
          </w:p>
        </w:tc>
        <w:tc>
          <w:tcPr>
            <w:tcW w:w="645" w:type="dxa"/>
            <w:vAlign w:val="center"/>
          </w:tcPr>
          <w:p w:rsidR="00BD02D4" w:rsidRDefault="00BD02D4" w:rsidP="00BD02D4">
            <w:pPr>
              <w:spacing w:after="0"/>
            </w:pPr>
            <w:r>
              <w:t>SD</w:t>
            </w:r>
          </w:p>
        </w:tc>
        <w:tc>
          <w:tcPr>
            <w:tcW w:w="645" w:type="dxa"/>
            <w:vAlign w:val="center"/>
          </w:tcPr>
          <w:p w:rsidR="00BD02D4" w:rsidRDefault="00BD02D4" w:rsidP="00BD02D4">
            <w:pPr>
              <w:spacing w:after="0"/>
            </w:pPr>
            <w:r>
              <w:t>D</w:t>
            </w:r>
          </w:p>
        </w:tc>
        <w:tc>
          <w:tcPr>
            <w:tcW w:w="645" w:type="dxa"/>
            <w:vAlign w:val="center"/>
          </w:tcPr>
          <w:p w:rsidR="00BD02D4" w:rsidRDefault="00BD02D4" w:rsidP="00BD02D4">
            <w:pPr>
              <w:spacing w:after="0"/>
            </w:pPr>
            <w:r>
              <w:t>NS</w:t>
            </w:r>
          </w:p>
        </w:tc>
        <w:tc>
          <w:tcPr>
            <w:tcW w:w="645" w:type="dxa"/>
            <w:vAlign w:val="center"/>
          </w:tcPr>
          <w:p w:rsidR="00BD02D4" w:rsidRDefault="00BD02D4" w:rsidP="00BD02D4">
            <w:pPr>
              <w:spacing w:after="0"/>
            </w:pPr>
            <w:r>
              <w:t>A</w:t>
            </w:r>
          </w:p>
        </w:tc>
        <w:tc>
          <w:tcPr>
            <w:tcW w:w="645" w:type="dxa"/>
            <w:vAlign w:val="center"/>
          </w:tcPr>
          <w:p w:rsidR="00BD02D4" w:rsidRDefault="00BD02D4" w:rsidP="00BD02D4">
            <w:pPr>
              <w:spacing w:after="0"/>
            </w:pPr>
            <w:r>
              <w:t>SA</w:t>
            </w:r>
          </w:p>
        </w:tc>
      </w:tr>
      <w:tr w:rsidR="00BD02D4" w:rsidTr="00BD02D4">
        <w:trPr>
          <w:tblCellSpacing w:w="15" w:type="dxa"/>
        </w:trPr>
        <w:tc>
          <w:tcPr>
            <w:tcW w:w="0" w:type="auto"/>
            <w:tcMar>
              <w:top w:w="15" w:type="dxa"/>
              <w:left w:w="15" w:type="dxa"/>
              <w:bottom w:w="15" w:type="dxa"/>
              <w:right w:w="300" w:type="dxa"/>
            </w:tcMar>
            <w:vAlign w:val="center"/>
            <w:hideMark/>
          </w:tcPr>
          <w:p w:rsidR="00BD02D4" w:rsidRDefault="00BD02D4" w:rsidP="00BD02D4">
            <w:pPr>
              <w:spacing w:after="0"/>
              <w:rPr>
                <w:sz w:val="24"/>
                <w:szCs w:val="24"/>
              </w:rPr>
            </w:pPr>
            <w:r>
              <w:t>Percent</w:t>
            </w:r>
          </w:p>
        </w:tc>
        <w:tc>
          <w:tcPr>
            <w:tcW w:w="645" w:type="dxa"/>
            <w:vAlign w:val="center"/>
            <w:hideMark/>
          </w:tcPr>
          <w:p w:rsidR="00BD02D4" w:rsidRDefault="00BD02D4" w:rsidP="00BD02D4">
            <w:pPr>
              <w:spacing w:after="0"/>
              <w:rPr>
                <w:sz w:val="24"/>
                <w:szCs w:val="24"/>
              </w:rPr>
            </w:pPr>
            <w:r>
              <w:t>0%</w:t>
            </w:r>
          </w:p>
        </w:tc>
        <w:tc>
          <w:tcPr>
            <w:tcW w:w="645" w:type="dxa"/>
            <w:vAlign w:val="center"/>
            <w:hideMark/>
          </w:tcPr>
          <w:p w:rsidR="00BD02D4" w:rsidRDefault="00BD02D4" w:rsidP="00BD02D4">
            <w:pPr>
              <w:spacing w:after="0"/>
              <w:rPr>
                <w:sz w:val="24"/>
                <w:szCs w:val="24"/>
              </w:rPr>
            </w:pPr>
            <w:r>
              <w:t>25%</w:t>
            </w:r>
          </w:p>
        </w:tc>
        <w:tc>
          <w:tcPr>
            <w:tcW w:w="645" w:type="dxa"/>
            <w:vAlign w:val="center"/>
            <w:hideMark/>
          </w:tcPr>
          <w:p w:rsidR="00BD02D4" w:rsidRDefault="00BD02D4" w:rsidP="00BD02D4">
            <w:pPr>
              <w:spacing w:after="0"/>
              <w:rPr>
                <w:sz w:val="24"/>
                <w:szCs w:val="24"/>
              </w:rPr>
            </w:pPr>
            <w:r>
              <w:t>25%</w:t>
            </w:r>
          </w:p>
        </w:tc>
        <w:tc>
          <w:tcPr>
            <w:tcW w:w="645" w:type="dxa"/>
            <w:vAlign w:val="center"/>
            <w:hideMark/>
          </w:tcPr>
          <w:p w:rsidR="00BD02D4" w:rsidRDefault="00BD02D4" w:rsidP="00BD02D4">
            <w:pPr>
              <w:spacing w:after="0"/>
              <w:rPr>
                <w:sz w:val="24"/>
                <w:szCs w:val="24"/>
              </w:rPr>
            </w:pPr>
            <w:r>
              <w:t>50%</w:t>
            </w:r>
          </w:p>
        </w:tc>
        <w:tc>
          <w:tcPr>
            <w:tcW w:w="645" w:type="dxa"/>
            <w:vAlign w:val="center"/>
            <w:hideMark/>
          </w:tcPr>
          <w:p w:rsidR="00BD02D4" w:rsidRDefault="00BD02D4" w:rsidP="00BD02D4">
            <w:pPr>
              <w:spacing w:after="0"/>
              <w:rPr>
                <w:sz w:val="24"/>
                <w:szCs w:val="24"/>
              </w:rPr>
            </w:pPr>
            <w:r>
              <w:t>0%</w:t>
            </w:r>
          </w:p>
        </w:tc>
      </w:tr>
      <w:tr w:rsidR="00BD02D4" w:rsidTr="00BD02D4">
        <w:trPr>
          <w:tblCellSpacing w:w="15" w:type="dxa"/>
        </w:trPr>
        <w:tc>
          <w:tcPr>
            <w:tcW w:w="0" w:type="auto"/>
            <w:tcMar>
              <w:top w:w="15" w:type="dxa"/>
              <w:left w:w="15" w:type="dxa"/>
              <w:bottom w:w="15" w:type="dxa"/>
              <w:right w:w="300" w:type="dxa"/>
            </w:tcMar>
            <w:vAlign w:val="center"/>
            <w:hideMark/>
          </w:tcPr>
          <w:p w:rsidR="00BD02D4" w:rsidRDefault="00BD02D4" w:rsidP="00BD02D4">
            <w:pPr>
              <w:spacing w:after="0"/>
              <w:rPr>
                <w:sz w:val="24"/>
                <w:szCs w:val="24"/>
              </w:rPr>
            </w:pPr>
            <w:r>
              <w:t>Number</w:t>
            </w:r>
          </w:p>
        </w:tc>
        <w:tc>
          <w:tcPr>
            <w:tcW w:w="720" w:type="dxa"/>
            <w:vAlign w:val="center"/>
            <w:hideMark/>
          </w:tcPr>
          <w:p w:rsidR="00BD02D4" w:rsidRDefault="00BD02D4" w:rsidP="00BD02D4">
            <w:pPr>
              <w:spacing w:after="0"/>
              <w:rPr>
                <w:sz w:val="24"/>
                <w:szCs w:val="24"/>
              </w:rPr>
            </w:pPr>
            <w:r>
              <w:t>0</w:t>
            </w:r>
          </w:p>
        </w:tc>
        <w:tc>
          <w:tcPr>
            <w:tcW w:w="720" w:type="dxa"/>
            <w:vAlign w:val="center"/>
            <w:hideMark/>
          </w:tcPr>
          <w:p w:rsidR="00BD02D4" w:rsidRDefault="00BD02D4" w:rsidP="00BD02D4">
            <w:pPr>
              <w:spacing w:after="0"/>
              <w:rPr>
                <w:sz w:val="24"/>
                <w:szCs w:val="24"/>
              </w:rPr>
            </w:pPr>
            <w:r>
              <w:t>1</w:t>
            </w:r>
          </w:p>
        </w:tc>
        <w:tc>
          <w:tcPr>
            <w:tcW w:w="720" w:type="dxa"/>
            <w:vAlign w:val="center"/>
            <w:hideMark/>
          </w:tcPr>
          <w:p w:rsidR="00BD02D4" w:rsidRDefault="00BD02D4" w:rsidP="00BD02D4">
            <w:pPr>
              <w:spacing w:after="0"/>
              <w:rPr>
                <w:sz w:val="24"/>
                <w:szCs w:val="24"/>
              </w:rPr>
            </w:pPr>
            <w:r>
              <w:t>1</w:t>
            </w:r>
          </w:p>
        </w:tc>
        <w:tc>
          <w:tcPr>
            <w:tcW w:w="720" w:type="dxa"/>
            <w:vAlign w:val="center"/>
            <w:hideMark/>
          </w:tcPr>
          <w:p w:rsidR="00BD02D4" w:rsidRDefault="00BD02D4" w:rsidP="00BD02D4">
            <w:pPr>
              <w:spacing w:after="0"/>
              <w:rPr>
                <w:sz w:val="24"/>
                <w:szCs w:val="24"/>
              </w:rPr>
            </w:pPr>
            <w:r>
              <w:t>2</w:t>
            </w:r>
          </w:p>
        </w:tc>
        <w:tc>
          <w:tcPr>
            <w:tcW w:w="720" w:type="dxa"/>
            <w:vAlign w:val="center"/>
            <w:hideMark/>
          </w:tcPr>
          <w:p w:rsidR="00BD02D4" w:rsidRDefault="00BD02D4" w:rsidP="00BD02D4">
            <w:pPr>
              <w:spacing w:after="0"/>
              <w:rPr>
                <w:sz w:val="24"/>
                <w:szCs w:val="24"/>
              </w:rPr>
            </w:pPr>
            <w:r>
              <w:t>0</w:t>
            </w:r>
          </w:p>
        </w:tc>
      </w:tr>
    </w:tbl>
    <w:p w:rsidR="00BD02D4" w:rsidRDefault="00BD02D4" w:rsidP="00BD02D4"/>
    <w:p w:rsidR="00BD02D4" w:rsidRDefault="00BD02D4" w:rsidP="00BD02D4">
      <w:pPr>
        <w:pStyle w:val="Heading2"/>
        <w:spacing w:before="15"/>
      </w:pPr>
      <w:r>
        <w:t>Relationships</w:t>
      </w:r>
      <w:r>
        <w:t xml:space="preserve"> </w:t>
      </w:r>
      <w:r>
        <w:rPr>
          <w:noProof/>
        </w:rPr>
        <w:drawing>
          <wp:inline distT="0" distB="0" distL="0" distR="0" wp14:anchorId="6EC29146" wp14:editId="394C1A4C">
            <wp:extent cx="1804307" cy="24765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000" t="37180" r="33654" b="59230"/>
                    <a:stretch/>
                  </pic:blipFill>
                  <pic:spPr bwMode="auto">
                    <a:xfrm>
                      <a:off x="0" y="0"/>
                      <a:ext cx="1804307" cy="247650"/>
                    </a:xfrm>
                    <a:prstGeom prst="rect">
                      <a:avLst/>
                    </a:prstGeom>
                    <a:ln>
                      <a:noFill/>
                    </a:ln>
                    <a:extLst>
                      <a:ext uri="{53640926-AAD7-44D8-BBD7-CCE9431645EC}">
                        <a14:shadowObscured xmlns:a14="http://schemas.microsoft.com/office/drawing/2010/main"/>
                      </a:ext>
                    </a:extLst>
                  </pic:spPr>
                </pic:pic>
              </a:graphicData>
            </a:graphic>
          </wp:inline>
        </w:drawing>
      </w:r>
    </w:p>
    <w:p w:rsidR="00BD02D4" w:rsidRDefault="00BD02D4" w:rsidP="00BD02D4">
      <w:pPr>
        <w:pStyle w:val="Heading4"/>
      </w:pPr>
      <w:r>
        <w:t>School activities are well attended</w:t>
      </w:r>
    </w:p>
    <w:p w:rsidR="00BD02D4" w:rsidRDefault="00BD02D4" w:rsidP="00BD02D4">
      <w:pPr>
        <w:pStyle w:val="NormalWeb"/>
      </w:pPr>
      <w:r>
        <w:t xml:space="preserve">Community support of school organized activities such as parent/teacher meetings, back-to-school nights, athletic events, and club events is an accurate assessment of how well the school has integrated into the community it serves. </w:t>
      </w:r>
      <w:r>
        <w:lastRenderedPageBreak/>
        <w:t>Attendance at school activities is an appropriate indicator of the quality of relationships between the community and the school.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750"/>
        <w:gridCol w:w="750"/>
        <w:gridCol w:w="750"/>
        <w:gridCol w:w="750"/>
        <w:gridCol w:w="765"/>
      </w:tblGrid>
      <w:tr w:rsidR="00BD02D4" w:rsidTr="00BD02D4">
        <w:trPr>
          <w:tblCellSpacing w:w="15" w:type="dxa"/>
        </w:trPr>
        <w:tc>
          <w:tcPr>
            <w:tcW w:w="0" w:type="auto"/>
            <w:tcMar>
              <w:top w:w="15" w:type="dxa"/>
              <w:left w:w="15" w:type="dxa"/>
              <w:bottom w:w="15" w:type="dxa"/>
              <w:right w:w="300" w:type="dxa"/>
            </w:tcMar>
            <w:vAlign w:val="center"/>
          </w:tcPr>
          <w:p w:rsidR="00BD02D4" w:rsidRDefault="00BD02D4" w:rsidP="00BD02D4">
            <w:pPr>
              <w:spacing w:after="0"/>
            </w:pPr>
          </w:p>
        </w:tc>
        <w:tc>
          <w:tcPr>
            <w:tcW w:w="645" w:type="dxa"/>
            <w:vAlign w:val="center"/>
          </w:tcPr>
          <w:p w:rsidR="00BD02D4" w:rsidRDefault="00BD02D4" w:rsidP="00BD02D4">
            <w:pPr>
              <w:spacing w:after="0"/>
            </w:pPr>
            <w:r>
              <w:t>SD</w:t>
            </w:r>
          </w:p>
        </w:tc>
        <w:tc>
          <w:tcPr>
            <w:tcW w:w="645" w:type="dxa"/>
            <w:vAlign w:val="center"/>
          </w:tcPr>
          <w:p w:rsidR="00BD02D4" w:rsidRDefault="00BD02D4" w:rsidP="00BD02D4">
            <w:pPr>
              <w:spacing w:after="0"/>
            </w:pPr>
            <w:r>
              <w:t>D</w:t>
            </w:r>
          </w:p>
        </w:tc>
        <w:tc>
          <w:tcPr>
            <w:tcW w:w="645" w:type="dxa"/>
            <w:vAlign w:val="center"/>
          </w:tcPr>
          <w:p w:rsidR="00BD02D4" w:rsidRDefault="00BD02D4" w:rsidP="00BD02D4">
            <w:pPr>
              <w:spacing w:after="0"/>
            </w:pPr>
            <w:r>
              <w:t>NS</w:t>
            </w:r>
          </w:p>
        </w:tc>
        <w:tc>
          <w:tcPr>
            <w:tcW w:w="645" w:type="dxa"/>
            <w:vAlign w:val="center"/>
          </w:tcPr>
          <w:p w:rsidR="00BD02D4" w:rsidRDefault="00BD02D4" w:rsidP="00BD02D4">
            <w:pPr>
              <w:spacing w:after="0"/>
            </w:pPr>
            <w:r>
              <w:t>A</w:t>
            </w:r>
          </w:p>
        </w:tc>
        <w:tc>
          <w:tcPr>
            <w:tcW w:w="645" w:type="dxa"/>
            <w:vAlign w:val="center"/>
          </w:tcPr>
          <w:p w:rsidR="00BD02D4" w:rsidRDefault="00BD02D4" w:rsidP="00BD02D4">
            <w:pPr>
              <w:spacing w:after="0"/>
            </w:pPr>
            <w:r>
              <w:t>SA</w:t>
            </w:r>
          </w:p>
        </w:tc>
      </w:tr>
      <w:tr w:rsidR="00BD02D4" w:rsidTr="00BD02D4">
        <w:trPr>
          <w:tblCellSpacing w:w="15" w:type="dxa"/>
        </w:trPr>
        <w:tc>
          <w:tcPr>
            <w:tcW w:w="0" w:type="auto"/>
            <w:tcMar>
              <w:top w:w="15" w:type="dxa"/>
              <w:left w:w="15" w:type="dxa"/>
              <w:bottom w:w="15" w:type="dxa"/>
              <w:right w:w="300" w:type="dxa"/>
            </w:tcMar>
            <w:vAlign w:val="center"/>
            <w:hideMark/>
          </w:tcPr>
          <w:p w:rsidR="00BD02D4" w:rsidRDefault="00BD02D4" w:rsidP="00BD02D4">
            <w:pPr>
              <w:spacing w:after="0"/>
              <w:rPr>
                <w:sz w:val="24"/>
                <w:szCs w:val="24"/>
              </w:rPr>
            </w:pPr>
            <w:r>
              <w:t>Percent</w:t>
            </w:r>
          </w:p>
        </w:tc>
        <w:tc>
          <w:tcPr>
            <w:tcW w:w="645" w:type="dxa"/>
            <w:vAlign w:val="center"/>
            <w:hideMark/>
          </w:tcPr>
          <w:p w:rsidR="00BD02D4" w:rsidRDefault="00BD02D4" w:rsidP="00BD02D4">
            <w:pPr>
              <w:spacing w:after="0"/>
              <w:rPr>
                <w:sz w:val="24"/>
                <w:szCs w:val="24"/>
              </w:rPr>
            </w:pPr>
            <w:r>
              <w:t>0%</w:t>
            </w:r>
          </w:p>
        </w:tc>
        <w:tc>
          <w:tcPr>
            <w:tcW w:w="645" w:type="dxa"/>
            <w:vAlign w:val="center"/>
            <w:hideMark/>
          </w:tcPr>
          <w:p w:rsidR="00BD02D4" w:rsidRDefault="00BD02D4" w:rsidP="00BD02D4">
            <w:pPr>
              <w:spacing w:after="0"/>
              <w:rPr>
                <w:sz w:val="24"/>
                <w:szCs w:val="24"/>
              </w:rPr>
            </w:pPr>
            <w:r>
              <w:t>0%</w:t>
            </w:r>
          </w:p>
        </w:tc>
        <w:tc>
          <w:tcPr>
            <w:tcW w:w="645" w:type="dxa"/>
            <w:vAlign w:val="center"/>
            <w:hideMark/>
          </w:tcPr>
          <w:p w:rsidR="00BD02D4" w:rsidRDefault="00BD02D4" w:rsidP="00BD02D4">
            <w:pPr>
              <w:spacing w:after="0"/>
              <w:rPr>
                <w:sz w:val="24"/>
                <w:szCs w:val="24"/>
              </w:rPr>
            </w:pPr>
            <w:r>
              <w:t>25%</w:t>
            </w:r>
          </w:p>
        </w:tc>
        <w:tc>
          <w:tcPr>
            <w:tcW w:w="645" w:type="dxa"/>
            <w:vAlign w:val="center"/>
            <w:hideMark/>
          </w:tcPr>
          <w:p w:rsidR="00BD02D4" w:rsidRDefault="00BD02D4" w:rsidP="00BD02D4">
            <w:pPr>
              <w:spacing w:after="0"/>
              <w:rPr>
                <w:sz w:val="24"/>
                <w:szCs w:val="24"/>
              </w:rPr>
            </w:pPr>
            <w:r>
              <w:t>75%</w:t>
            </w:r>
          </w:p>
        </w:tc>
        <w:tc>
          <w:tcPr>
            <w:tcW w:w="645" w:type="dxa"/>
            <w:vAlign w:val="center"/>
            <w:hideMark/>
          </w:tcPr>
          <w:p w:rsidR="00BD02D4" w:rsidRDefault="00BD02D4" w:rsidP="00BD02D4">
            <w:pPr>
              <w:spacing w:after="0"/>
              <w:rPr>
                <w:sz w:val="24"/>
                <w:szCs w:val="24"/>
              </w:rPr>
            </w:pPr>
            <w:r>
              <w:t>0%</w:t>
            </w:r>
          </w:p>
        </w:tc>
      </w:tr>
      <w:tr w:rsidR="00BD02D4" w:rsidTr="00BD02D4">
        <w:trPr>
          <w:tblCellSpacing w:w="15" w:type="dxa"/>
        </w:trPr>
        <w:tc>
          <w:tcPr>
            <w:tcW w:w="0" w:type="auto"/>
            <w:tcMar>
              <w:top w:w="15" w:type="dxa"/>
              <w:left w:w="15" w:type="dxa"/>
              <w:bottom w:w="15" w:type="dxa"/>
              <w:right w:w="300" w:type="dxa"/>
            </w:tcMar>
            <w:vAlign w:val="center"/>
            <w:hideMark/>
          </w:tcPr>
          <w:p w:rsidR="00BD02D4" w:rsidRDefault="00BD02D4" w:rsidP="00BD02D4">
            <w:pPr>
              <w:spacing w:after="0"/>
              <w:rPr>
                <w:sz w:val="24"/>
                <w:szCs w:val="24"/>
              </w:rPr>
            </w:pPr>
            <w:r>
              <w:t>Number</w:t>
            </w:r>
          </w:p>
        </w:tc>
        <w:tc>
          <w:tcPr>
            <w:tcW w:w="720" w:type="dxa"/>
            <w:vAlign w:val="center"/>
            <w:hideMark/>
          </w:tcPr>
          <w:p w:rsidR="00BD02D4" w:rsidRDefault="00BD02D4" w:rsidP="00BD02D4">
            <w:pPr>
              <w:spacing w:after="0"/>
              <w:rPr>
                <w:sz w:val="24"/>
                <w:szCs w:val="24"/>
              </w:rPr>
            </w:pPr>
            <w:r>
              <w:t>0</w:t>
            </w:r>
          </w:p>
        </w:tc>
        <w:tc>
          <w:tcPr>
            <w:tcW w:w="720" w:type="dxa"/>
            <w:vAlign w:val="center"/>
            <w:hideMark/>
          </w:tcPr>
          <w:p w:rsidR="00BD02D4" w:rsidRDefault="00BD02D4" w:rsidP="00BD02D4">
            <w:pPr>
              <w:spacing w:after="0"/>
              <w:rPr>
                <w:sz w:val="24"/>
                <w:szCs w:val="24"/>
              </w:rPr>
            </w:pPr>
            <w:r>
              <w:t>0</w:t>
            </w:r>
          </w:p>
        </w:tc>
        <w:tc>
          <w:tcPr>
            <w:tcW w:w="720" w:type="dxa"/>
            <w:vAlign w:val="center"/>
            <w:hideMark/>
          </w:tcPr>
          <w:p w:rsidR="00BD02D4" w:rsidRDefault="00BD02D4" w:rsidP="00BD02D4">
            <w:pPr>
              <w:spacing w:after="0"/>
              <w:rPr>
                <w:sz w:val="24"/>
                <w:szCs w:val="24"/>
              </w:rPr>
            </w:pPr>
            <w:r>
              <w:t>1</w:t>
            </w:r>
          </w:p>
        </w:tc>
        <w:tc>
          <w:tcPr>
            <w:tcW w:w="720" w:type="dxa"/>
            <w:vAlign w:val="center"/>
            <w:hideMark/>
          </w:tcPr>
          <w:p w:rsidR="00BD02D4" w:rsidRDefault="00BD02D4" w:rsidP="00BD02D4">
            <w:pPr>
              <w:spacing w:after="0"/>
              <w:rPr>
                <w:sz w:val="24"/>
                <w:szCs w:val="24"/>
              </w:rPr>
            </w:pPr>
            <w:r>
              <w:t>3</w:t>
            </w:r>
          </w:p>
        </w:tc>
        <w:tc>
          <w:tcPr>
            <w:tcW w:w="720" w:type="dxa"/>
            <w:vAlign w:val="center"/>
            <w:hideMark/>
          </w:tcPr>
          <w:p w:rsidR="00BD02D4" w:rsidRDefault="00BD02D4" w:rsidP="00BD02D4">
            <w:pPr>
              <w:spacing w:after="0"/>
              <w:rPr>
                <w:sz w:val="24"/>
                <w:szCs w:val="24"/>
              </w:rPr>
            </w:pPr>
            <w:r>
              <w:t>0</w:t>
            </w:r>
          </w:p>
        </w:tc>
      </w:tr>
    </w:tbl>
    <w:p w:rsidR="00EE46B3" w:rsidRDefault="00EE46B3" w:rsidP="00AF0C94"/>
    <w:p w:rsidR="00BD02D4" w:rsidRDefault="00BD02D4" w:rsidP="00BD02D4">
      <w:pPr>
        <w:pStyle w:val="Heading2"/>
        <w:spacing w:before="15"/>
      </w:pPr>
      <w:r>
        <w:t>SAFETY, INSTRUCTIONAL QUALITY, AND LEADERSHIP</w:t>
      </w:r>
    </w:p>
    <w:p w:rsidR="00BD02D4" w:rsidRDefault="00BD02D4" w:rsidP="00BD02D4"/>
    <w:p w:rsidR="00BD02D4" w:rsidRDefault="00BD02D4" w:rsidP="00BD02D4">
      <w:pPr>
        <w:pStyle w:val="Heading2"/>
        <w:textAlignment w:val="center"/>
      </w:pPr>
      <w:r>
        <w:t>Safety</w:t>
      </w:r>
    </w:p>
    <w:p w:rsidR="00BD02D4" w:rsidRDefault="00BD02D4" w:rsidP="00BD02D4">
      <w:pPr>
        <w:pStyle w:val="NormalWeb"/>
      </w:pPr>
      <w:r>
        <w:t>To the right are three summaries of data describing school safety. This analysis allows for a comparison of perceptions from each responding group.</w:t>
      </w:r>
    </w:p>
    <w:p w:rsidR="00BD02D4" w:rsidRDefault="00BD02D4" w:rsidP="00BD02D4">
      <w:pPr>
        <w:pStyle w:val="NormalWeb"/>
      </w:pPr>
      <w:r>
        <w:t>Student perception of safety is vital. When students feel unsafe, other considerations must be tabled. However, students feeling safe might not be enough. When adult audiences perceive a less safe environment than the students, these concerns must be addressed. Teachers might be more aware of in-school issues like building safety or common area supervision. Parents might be more aware of community issues like crime or unsafe travel routes. When students perceive less safe conditions that the adults, bullying may be going on undetected.</w:t>
      </w:r>
    </w:p>
    <w:p w:rsidR="00BD02D4" w:rsidRDefault="00C846FB" w:rsidP="00C846FB">
      <w:pPr>
        <w:pStyle w:val="Heading4"/>
      </w:pPr>
      <w:r>
        <w:rPr>
          <w:noProof/>
        </w:rPr>
        <w:drawing>
          <wp:inline distT="0" distB="0" distL="0" distR="0" wp14:anchorId="25741838" wp14:editId="71D1DE0E">
            <wp:extent cx="1762125" cy="15055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7628" t="39744" r="15866" b="37692"/>
                    <a:stretch/>
                  </pic:blipFill>
                  <pic:spPr bwMode="auto">
                    <a:xfrm>
                      <a:off x="0" y="0"/>
                      <a:ext cx="1762125" cy="1505505"/>
                    </a:xfrm>
                    <a:prstGeom prst="rect">
                      <a:avLst/>
                    </a:prstGeom>
                    <a:ln>
                      <a:noFill/>
                    </a:ln>
                    <a:extLst>
                      <a:ext uri="{53640926-AAD7-44D8-BBD7-CCE9431645EC}">
                        <a14:shadowObscured xmlns:a14="http://schemas.microsoft.com/office/drawing/2010/main"/>
                      </a:ext>
                    </a:extLst>
                  </pic:spPr>
                </pic:pic>
              </a:graphicData>
            </a:graphic>
          </wp:inline>
        </w:drawing>
      </w:r>
    </w:p>
    <w:p w:rsidR="00BD02D4" w:rsidRDefault="00BD02D4" w:rsidP="00BD02D4">
      <w:pPr>
        <w:pStyle w:val="Heading2"/>
        <w:textAlignment w:val="center"/>
      </w:pPr>
      <w:r>
        <w:t>Instructional Quality</w:t>
      </w:r>
    </w:p>
    <w:p w:rsidR="00BD02D4" w:rsidRDefault="00BD02D4" w:rsidP="00BD02D4">
      <w:pPr>
        <w:pStyle w:val="NormalWeb"/>
      </w:pPr>
      <w:r>
        <w:t>To the right are three summaries of data describing instructional quality. This analysis allows for a comparison of perceptions from each responding group.</w:t>
      </w:r>
    </w:p>
    <w:p w:rsidR="00BD02D4" w:rsidRDefault="00BD02D4" w:rsidP="00BD02D4">
      <w:pPr>
        <w:pStyle w:val="NormalWeb"/>
      </w:pPr>
      <w:r>
        <w:t>Student perception of instructional quality indicates potential levels of frustration with instructional place or delivery. It might also indicate their satisfaction with their teachers. The parent perceptions indicate the degree with which parents are familiar with what goes on in the classrooms. Noticeable differences with students indicate poor communication from the school. The teacher perceptions indicate their sense of instructional success. When they differ from the students, they may be unaware of issues limiting their effectiveness.</w:t>
      </w:r>
    </w:p>
    <w:p w:rsidR="00BD02D4" w:rsidRDefault="00C846FB" w:rsidP="00BD02D4">
      <w:r>
        <w:rPr>
          <w:noProof/>
        </w:rPr>
        <w:drawing>
          <wp:inline distT="0" distB="0" distL="0" distR="0" wp14:anchorId="6BE90855" wp14:editId="65F18D7A">
            <wp:extent cx="1762125" cy="14714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8589" t="13077" r="15866" b="66154"/>
                    <a:stretch/>
                  </pic:blipFill>
                  <pic:spPr bwMode="auto">
                    <a:xfrm>
                      <a:off x="0" y="0"/>
                      <a:ext cx="1762125" cy="1471465"/>
                    </a:xfrm>
                    <a:prstGeom prst="rect">
                      <a:avLst/>
                    </a:prstGeom>
                    <a:ln>
                      <a:noFill/>
                    </a:ln>
                    <a:extLst>
                      <a:ext uri="{53640926-AAD7-44D8-BBD7-CCE9431645EC}">
                        <a14:shadowObscured xmlns:a14="http://schemas.microsoft.com/office/drawing/2010/main"/>
                      </a:ext>
                    </a:extLst>
                  </pic:spPr>
                </pic:pic>
              </a:graphicData>
            </a:graphic>
          </wp:inline>
        </w:drawing>
      </w:r>
    </w:p>
    <w:p w:rsidR="00BD02D4" w:rsidRDefault="00BD02D4" w:rsidP="00BD02D4">
      <w:pPr>
        <w:pStyle w:val="Heading2"/>
        <w:textAlignment w:val="center"/>
      </w:pPr>
      <w:r>
        <w:lastRenderedPageBreak/>
        <w:t>Leadership</w:t>
      </w:r>
    </w:p>
    <w:p w:rsidR="00BD02D4" w:rsidRDefault="00BD02D4" w:rsidP="00BD02D4">
      <w:pPr>
        <w:pStyle w:val="NormalWeb"/>
      </w:pPr>
      <w:r>
        <w:t>To the right are three summaries of data describing instructional leadership. This analysis allows for a comparison of perceptions from each responding group.</w:t>
      </w:r>
    </w:p>
    <w:p w:rsidR="00BD02D4" w:rsidRDefault="00BD02D4" w:rsidP="00BD02D4">
      <w:pPr>
        <w:pStyle w:val="NormalWeb"/>
      </w:pPr>
      <w:r>
        <w:t>Teacher perceptions of instructional leadership indicate the confidence teachers have in their leaders to support successful practices around school and in the classrooms. When the other audiences perceive instructional leadership less favorably than the teachers, the evidence of leadership does not reach them. When the other audiences perceive instructional leadership more favorably than the teachers, they may be unaware of problems teachers have with their leaders. It is important for leaders to gain the trust of their faculty, but eventually do so in a way that other audiences can see its evidences.</w:t>
      </w:r>
    </w:p>
    <w:p w:rsidR="00BD02D4" w:rsidRDefault="00BD02D4" w:rsidP="00BD02D4">
      <w:pPr>
        <w:pStyle w:val="NormalWeb"/>
      </w:pPr>
      <w:r>
        <w:t>To the right are three summaries of data describing facilitative leadership. This analysis allows for a comparison of perceptions from each responding group.</w:t>
      </w:r>
    </w:p>
    <w:p w:rsidR="00BD02D4" w:rsidRDefault="00BD02D4" w:rsidP="00BD02D4">
      <w:pPr>
        <w:pStyle w:val="NormalWeb"/>
      </w:pPr>
      <w:r>
        <w:t>Teacher perceptions of facilitative leadership indicate the degree to which effective teacher collaboration is supported by school leaders. When the other audiences perceive facilitative leadership less favorably than the teachers, the evidence of collaboration does not reach them. When the other audiences perceive facilitative leadership more favorably than the teachers, they may be unaware of problems teachers have with each other. It is important for leaders to create the conditions for collaboration with trust in mind and an eye toward reaching school goals. And again, this needs to be done in a way that other audiences can see its evidences.</w:t>
      </w:r>
    </w:p>
    <w:p w:rsidR="00BD02D4" w:rsidRPr="00BD02D4" w:rsidRDefault="00C846FB" w:rsidP="00BD02D4">
      <w:r>
        <w:rPr>
          <w:noProof/>
        </w:rPr>
        <w:drawing>
          <wp:anchor distT="0" distB="0" distL="114300" distR="114300" simplePos="0" relativeHeight="251658240" behindDoc="1" locked="0" layoutInCell="1" allowOverlap="1" wp14:anchorId="2E54F62B" wp14:editId="0C748C51">
            <wp:simplePos x="0" y="0"/>
            <wp:positionH relativeFrom="column">
              <wp:posOffset>2218690</wp:posOffset>
            </wp:positionH>
            <wp:positionV relativeFrom="paragraph">
              <wp:posOffset>-3810</wp:posOffset>
            </wp:positionV>
            <wp:extent cx="1971675" cy="1645920"/>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268" t="65641" r="16187" b="13590"/>
                    <a:stretch/>
                  </pic:blipFill>
                  <pic:spPr bwMode="auto">
                    <a:xfrm>
                      <a:off x="0" y="0"/>
                      <a:ext cx="197167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91F1C93" wp14:editId="69981C00">
            <wp:extent cx="2000250" cy="1670312"/>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8589" t="43077" r="15866" b="36154"/>
                    <a:stretch/>
                  </pic:blipFill>
                  <pic:spPr bwMode="auto">
                    <a:xfrm>
                      <a:off x="0" y="0"/>
                      <a:ext cx="2000250" cy="1670312"/>
                    </a:xfrm>
                    <a:prstGeom prst="rect">
                      <a:avLst/>
                    </a:prstGeom>
                    <a:ln>
                      <a:noFill/>
                    </a:ln>
                    <a:extLst>
                      <a:ext uri="{53640926-AAD7-44D8-BBD7-CCE9431645EC}">
                        <a14:shadowObscured xmlns:a14="http://schemas.microsoft.com/office/drawing/2010/main"/>
                      </a:ext>
                    </a:extLst>
                  </pic:spPr>
                </pic:pic>
              </a:graphicData>
            </a:graphic>
          </wp:inline>
        </w:drawing>
      </w:r>
    </w:p>
    <w:p w:rsid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p>
    <w:p w:rsid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p>
    <w:p w:rsid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p>
    <w:p w:rsid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p>
    <w:p w:rsid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p>
    <w:p w:rsid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p>
    <w:p w:rsid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p>
    <w:p w:rsid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p>
    <w:p w:rsid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p>
    <w:p w:rsid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p>
    <w:p w:rsidR="00C846FB" w:rsidRPr="00C846FB" w:rsidRDefault="00C846FB" w:rsidP="00C846FB">
      <w:pPr>
        <w:spacing w:before="100" w:beforeAutospacing="1" w:after="100" w:afterAutospacing="1" w:line="240" w:lineRule="auto"/>
        <w:rPr>
          <w:rFonts w:ascii="Times New Roman" w:eastAsia="Times New Roman" w:hAnsi="Times New Roman" w:cs="Times New Roman"/>
          <w:sz w:val="24"/>
          <w:szCs w:val="24"/>
        </w:rPr>
      </w:pPr>
      <w:r w:rsidRPr="00C846FB">
        <w:rPr>
          <w:rFonts w:ascii="Times New Roman" w:eastAsia="Times New Roman" w:hAnsi="Times New Roman" w:cs="Times New Roman"/>
          <w:sz w:val="24"/>
          <w:szCs w:val="24"/>
        </w:rPr>
        <w:lastRenderedPageBreak/>
        <w:t>Below is a summary of the demographic characteristics of the respondents. All numbers represent percentages. Students are asked to pick one grade and one gender. All other variables allow for selecting more than one response, and thus they may add to more than 100 percent.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85"/>
        <w:gridCol w:w="2779"/>
        <w:gridCol w:w="2793"/>
        <w:gridCol w:w="2753"/>
      </w:tblGrid>
      <w:tr w:rsidR="00C846FB" w:rsidRPr="00C846FB" w:rsidTr="00C846FB">
        <w:trPr>
          <w:tblCellSpacing w:w="15" w:type="dxa"/>
        </w:trPr>
        <w:tc>
          <w:tcPr>
            <w:tcW w:w="4125" w:type="dxa"/>
            <w:vAlign w:val="center"/>
            <w:hideMark/>
          </w:tcPr>
          <w:p w:rsidR="00C846FB" w:rsidRPr="00C846FB" w:rsidRDefault="00C846FB" w:rsidP="00C846FB">
            <w:pPr>
              <w:spacing w:before="100" w:beforeAutospacing="1" w:after="100" w:afterAutospacing="1" w:line="240" w:lineRule="auto"/>
              <w:jc w:val="center"/>
              <w:outlineLvl w:val="2"/>
              <w:rPr>
                <w:rFonts w:ascii="Times New Roman" w:eastAsia="Times New Roman" w:hAnsi="Times New Roman" w:cs="Times New Roman"/>
                <w:b/>
                <w:bCs/>
                <w:sz w:val="27"/>
                <w:szCs w:val="27"/>
              </w:rPr>
            </w:pPr>
            <w:proofErr w:type="gramStart"/>
            <w:r w:rsidRPr="00C846FB">
              <w:rPr>
                <w:rFonts w:ascii="Times New Roman" w:eastAsia="Times New Roman" w:hAnsi="Times New Roman" w:cs="Times New Roman"/>
                <w:b/>
                <w:bCs/>
                <w:sz w:val="27"/>
                <w:szCs w:val="27"/>
              </w:rPr>
              <w:t>Grade(</w:t>
            </w:r>
            <w:proofErr w:type="gramEnd"/>
            <w:r w:rsidRPr="00C846FB">
              <w:rPr>
                <w:rFonts w:ascii="Times New Roman" w:eastAsia="Times New Roman" w:hAnsi="Times New Roman" w:cs="Times New Roman"/>
                <w:b/>
                <w:bCs/>
                <w:sz w:val="27"/>
                <w:szCs w:val="27"/>
              </w:rPr>
              <w:t>%)</w:t>
            </w:r>
          </w:p>
        </w:tc>
        <w:tc>
          <w:tcPr>
            <w:tcW w:w="3750" w:type="dxa"/>
            <w:vAlign w:val="center"/>
            <w:hideMark/>
          </w:tcPr>
          <w:p w:rsidR="00C846FB" w:rsidRPr="00C846FB" w:rsidRDefault="00C846FB" w:rsidP="00C846FB">
            <w:pPr>
              <w:spacing w:after="0" w:line="240" w:lineRule="auto"/>
              <w:rPr>
                <w:rFonts w:ascii="Times New Roman" w:eastAsia="Times New Roman" w:hAnsi="Times New Roman" w:cs="Times New Roman"/>
                <w:sz w:val="24"/>
                <w:szCs w:val="24"/>
              </w:rPr>
            </w:pPr>
            <w:r w:rsidRPr="00C846FB">
              <w:rPr>
                <w:rFonts w:ascii="Times New Roman" w:eastAsia="Times New Roman" w:hAnsi="Times New Roman" w:cs="Times New Roman"/>
                <w:sz w:val="24"/>
                <w:szCs w:val="24"/>
              </w:rPr>
              <w:t>Students</w:t>
            </w:r>
          </w:p>
        </w:tc>
        <w:tc>
          <w:tcPr>
            <w:tcW w:w="3750" w:type="dxa"/>
            <w:vAlign w:val="center"/>
            <w:hideMark/>
          </w:tcPr>
          <w:p w:rsidR="00C846FB" w:rsidRPr="00C846FB" w:rsidRDefault="00C846FB" w:rsidP="00C846FB">
            <w:pPr>
              <w:spacing w:after="0" w:line="240" w:lineRule="auto"/>
              <w:rPr>
                <w:rFonts w:ascii="Times New Roman" w:eastAsia="Times New Roman" w:hAnsi="Times New Roman" w:cs="Times New Roman"/>
                <w:sz w:val="24"/>
                <w:szCs w:val="24"/>
              </w:rPr>
            </w:pPr>
            <w:r w:rsidRPr="00C846FB">
              <w:rPr>
                <w:rFonts w:ascii="Times New Roman" w:eastAsia="Times New Roman" w:hAnsi="Times New Roman" w:cs="Times New Roman"/>
                <w:sz w:val="24"/>
                <w:szCs w:val="24"/>
              </w:rPr>
              <w:t>Teachers</w:t>
            </w:r>
          </w:p>
        </w:tc>
        <w:tc>
          <w:tcPr>
            <w:tcW w:w="3750" w:type="dxa"/>
            <w:vAlign w:val="center"/>
            <w:hideMark/>
          </w:tcPr>
          <w:p w:rsidR="00C846FB" w:rsidRPr="00C846FB" w:rsidRDefault="00C846FB" w:rsidP="00C846FB">
            <w:pPr>
              <w:spacing w:after="0" w:line="240" w:lineRule="auto"/>
              <w:rPr>
                <w:rFonts w:ascii="Times New Roman" w:eastAsia="Times New Roman" w:hAnsi="Times New Roman" w:cs="Times New Roman"/>
                <w:sz w:val="24"/>
                <w:szCs w:val="24"/>
              </w:rPr>
            </w:pPr>
            <w:r w:rsidRPr="00C846FB">
              <w:rPr>
                <w:rFonts w:ascii="Times New Roman" w:eastAsia="Times New Roman" w:hAnsi="Times New Roman" w:cs="Times New Roman"/>
                <w:sz w:val="24"/>
                <w:szCs w:val="24"/>
              </w:rPr>
              <w:t>Parents</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Kindergarten</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25%</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25%</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1st Grade</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33%</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50%</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2nd Grade</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25%</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3rd Grade</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37%</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50%</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25%</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4th Grade</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40%</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41%</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5th Grade</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22%</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33%</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r>
    </w:tbl>
    <w:p w:rsidR="00C846FB" w:rsidRPr="00C846FB" w:rsidRDefault="00C846FB" w:rsidP="00C846FB">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4"/>
        <w:gridCol w:w="2756"/>
        <w:gridCol w:w="2771"/>
        <w:gridCol w:w="2729"/>
      </w:tblGrid>
      <w:tr w:rsidR="00C846FB" w:rsidRPr="00C846FB" w:rsidTr="00C846FB">
        <w:trPr>
          <w:tblCellSpacing w:w="15" w:type="dxa"/>
        </w:trPr>
        <w:tc>
          <w:tcPr>
            <w:tcW w:w="4125" w:type="dxa"/>
            <w:vAlign w:val="center"/>
            <w:hideMark/>
          </w:tcPr>
          <w:p w:rsidR="00C846FB" w:rsidRDefault="00C846FB" w:rsidP="00C846FB">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C846FB" w:rsidRPr="00C846FB" w:rsidRDefault="00C846FB" w:rsidP="00C846FB">
            <w:pPr>
              <w:spacing w:before="100" w:beforeAutospacing="1" w:after="100" w:afterAutospacing="1" w:line="240" w:lineRule="auto"/>
              <w:jc w:val="center"/>
              <w:outlineLvl w:val="2"/>
              <w:rPr>
                <w:rFonts w:ascii="Times New Roman" w:eastAsia="Times New Roman" w:hAnsi="Times New Roman" w:cs="Times New Roman"/>
                <w:b/>
                <w:bCs/>
                <w:sz w:val="27"/>
                <w:szCs w:val="27"/>
              </w:rPr>
            </w:pPr>
            <w:proofErr w:type="gramStart"/>
            <w:r w:rsidRPr="00C846FB">
              <w:rPr>
                <w:rFonts w:ascii="Times New Roman" w:eastAsia="Times New Roman" w:hAnsi="Times New Roman" w:cs="Times New Roman"/>
                <w:b/>
                <w:bCs/>
                <w:sz w:val="27"/>
                <w:szCs w:val="27"/>
              </w:rPr>
              <w:t>Ethnicity(</w:t>
            </w:r>
            <w:proofErr w:type="gramEnd"/>
            <w:r w:rsidRPr="00C846FB">
              <w:rPr>
                <w:rFonts w:ascii="Times New Roman" w:eastAsia="Times New Roman" w:hAnsi="Times New Roman" w:cs="Times New Roman"/>
                <w:b/>
                <w:bCs/>
                <w:sz w:val="27"/>
                <w:szCs w:val="27"/>
              </w:rPr>
              <w:t>%)</w:t>
            </w:r>
          </w:p>
        </w:tc>
        <w:tc>
          <w:tcPr>
            <w:tcW w:w="3750" w:type="dxa"/>
            <w:vAlign w:val="center"/>
            <w:hideMark/>
          </w:tcPr>
          <w:p w:rsidR="00C846FB" w:rsidRPr="00C846FB" w:rsidRDefault="00C846FB" w:rsidP="00C846FB">
            <w:pPr>
              <w:spacing w:after="0" w:line="240" w:lineRule="auto"/>
              <w:rPr>
                <w:rFonts w:ascii="Times New Roman" w:eastAsia="Times New Roman" w:hAnsi="Times New Roman" w:cs="Times New Roman"/>
                <w:sz w:val="24"/>
                <w:szCs w:val="24"/>
              </w:rPr>
            </w:pPr>
            <w:r w:rsidRPr="00C846FB">
              <w:rPr>
                <w:rFonts w:ascii="Times New Roman" w:eastAsia="Times New Roman" w:hAnsi="Times New Roman" w:cs="Times New Roman"/>
                <w:sz w:val="24"/>
                <w:szCs w:val="24"/>
              </w:rPr>
              <w:t>Students</w:t>
            </w:r>
          </w:p>
        </w:tc>
        <w:tc>
          <w:tcPr>
            <w:tcW w:w="3750" w:type="dxa"/>
            <w:vAlign w:val="center"/>
            <w:hideMark/>
          </w:tcPr>
          <w:p w:rsidR="00C846FB" w:rsidRPr="00C846FB" w:rsidRDefault="00C846FB" w:rsidP="00C846FB">
            <w:pPr>
              <w:spacing w:after="0" w:line="240" w:lineRule="auto"/>
              <w:rPr>
                <w:rFonts w:ascii="Times New Roman" w:eastAsia="Times New Roman" w:hAnsi="Times New Roman" w:cs="Times New Roman"/>
                <w:sz w:val="24"/>
                <w:szCs w:val="24"/>
              </w:rPr>
            </w:pPr>
            <w:r w:rsidRPr="00C846FB">
              <w:rPr>
                <w:rFonts w:ascii="Times New Roman" w:eastAsia="Times New Roman" w:hAnsi="Times New Roman" w:cs="Times New Roman"/>
                <w:sz w:val="24"/>
                <w:szCs w:val="24"/>
              </w:rPr>
              <w:t>Teachers</w:t>
            </w:r>
          </w:p>
        </w:tc>
        <w:tc>
          <w:tcPr>
            <w:tcW w:w="3750" w:type="dxa"/>
            <w:vAlign w:val="center"/>
            <w:hideMark/>
          </w:tcPr>
          <w:p w:rsidR="00C846FB" w:rsidRPr="00C846FB" w:rsidRDefault="00C846FB" w:rsidP="00C846FB">
            <w:pPr>
              <w:spacing w:after="0" w:line="240" w:lineRule="auto"/>
              <w:rPr>
                <w:rFonts w:ascii="Times New Roman" w:eastAsia="Times New Roman" w:hAnsi="Times New Roman" w:cs="Times New Roman"/>
                <w:sz w:val="24"/>
                <w:szCs w:val="24"/>
              </w:rPr>
            </w:pPr>
            <w:r w:rsidRPr="00C846FB">
              <w:rPr>
                <w:rFonts w:ascii="Times New Roman" w:eastAsia="Times New Roman" w:hAnsi="Times New Roman" w:cs="Times New Roman"/>
                <w:sz w:val="24"/>
                <w:szCs w:val="24"/>
              </w:rPr>
              <w:t>Parents</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Asian</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5%</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Pacific Islander/Native Hawaiian</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3%</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Black/African American</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13%</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American Indian/Alaskan Native</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13%</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White</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58%</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75%</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Hispanic/Latino</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30%</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25%</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Other</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23%</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0%</w:t>
            </w:r>
          </w:p>
        </w:tc>
      </w:tr>
      <w:tr w:rsidR="00C846FB" w:rsidRPr="00C846FB" w:rsidTr="00C846FB">
        <w:trPr>
          <w:tblCellSpacing w:w="15" w:type="dxa"/>
        </w:trPr>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r>
      <w:tr w:rsidR="00C846FB" w:rsidRPr="00C846FB" w:rsidTr="00C846FB">
        <w:trPr>
          <w:tblCellSpacing w:w="15" w:type="dxa"/>
        </w:trPr>
        <w:tc>
          <w:tcPr>
            <w:tcW w:w="0" w:type="auto"/>
            <w:tcMar>
              <w:top w:w="15" w:type="dxa"/>
              <w:left w:w="150" w:type="dxa"/>
              <w:bottom w:w="15" w:type="dxa"/>
              <w:right w:w="15" w:type="dxa"/>
            </w:tcMar>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Gender (% male)</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51%</w:t>
            </w:r>
          </w:p>
        </w:tc>
        <w:tc>
          <w:tcPr>
            <w:tcW w:w="0" w:type="auto"/>
            <w:vAlign w:val="center"/>
            <w:hideMark/>
          </w:tcPr>
          <w:p w:rsidR="00C846FB" w:rsidRPr="00C846FB" w:rsidRDefault="00C846FB" w:rsidP="00C846FB">
            <w:pPr>
              <w:spacing w:before="100" w:beforeAutospacing="1" w:after="100" w:afterAutospacing="1" w:line="240" w:lineRule="auto"/>
              <w:outlineLvl w:val="3"/>
              <w:rPr>
                <w:rFonts w:ascii="Times New Roman" w:eastAsia="Times New Roman" w:hAnsi="Times New Roman" w:cs="Times New Roman"/>
                <w:b/>
                <w:bCs/>
                <w:sz w:val="24"/>
                <w:szCs w:val="24"/>
              </w:rPr>
            </w:pPr>
            <w:r w:rsidRPr="00C846FB">
              <w:rPr>
                <w:rFonts w:ascii="Times New Roman" w:eastAsia="Times New Roman" w:hAnsi="Times New Roman" w:cs="Times New Roman"/>
                <w:b/>
                <w:bCs/>
                <w:sz w:val="24"/>
                <w:szCs w:val="24"/>
              </w:rPr>
              <w:t> </w:t>
            </w:r>
          </w:p>
        </w:tc>
        <w:tc>
          <w:tcPr>
            <w:tcW w:w="0" w:type="auto"/>
            <w:vAlign w:val="center"/>
            <w:hideMark/>
          </w:tcPr>
          <w:p w:rsidR="00C846FB" w:rsidRPr="00C846FB" w:rsidRDefault="00C846FB" w:rsidP="00C846FB">
            <w:pPr>
              <w:spacing w:after="0" w:line="240" w:lineRule="auto"/>
              <w:rPr>
                <w:rFonts w:ascii="Times New Roman" w:eastAsia="Times New Roman" w:hAnsi="Times New Roman" w:cs="Times New Roman"/>
                <w:sz w:val="24"/>
                <w:szCs w:val="24"/>
              </w:rPr>
            </w:pPr>
          </w:p>
        </w:tc>
      </w:tr>
    </w:tbl>
    <w:p w:rsidR="00BD02D4" w:rsidRDefault="00BD02D4" w:rsidP="00AF0C94"/>
    <w:p w:rsidR="00C846FB" w:rsidRDefault="00C846FB" w:rsidP="00AF0C94">
      <w:bookmarkStart w:id="0" w:name="_GoBack"/>
      <w:bookmarkEnd w:id="0"/>
    </w:p>
    <w:sectPr w:rsidR="00C846FB" w:rsidSect="00860CC4">
      <w:pgSz w:w="12240" w:h="15840"/>
      <w:pgMar w:top="540" w:right="450" w:bottom="27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639B9"/>
    <w:multiLevelType w:val="multilevel"/>
    <w:tmpl w:val="52CA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6B498E"/>
    <w:multiLevelType w:val="multilevel"/>
    <w:tmpl w:val="FE82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55344A3"/>
    <w:multiLevelType w:val="multilevel"/>
    <w:tmpl w:val="AF1A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87B"/>
    <w:rsid w:val="000425A1"/>
    <w:rsid w:val="001E687B"/>
    <w:rsid w:val="00295874"/>
    <w:rsid w:val="00771FE1"/>
    <w:rsid w:val="00860CC4"/>
    <w:rsid w:val="00AF0C94"/>
    <w:rsid w:val="00B22FC4"/>
    <w:rsid w:val="00BD02D4"/>
    <w:rsid w:val="00C846FB"/>
    <w:rsid w:val="00EE46B3"/>
    <w:rsid w:val="00F92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E68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E68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E68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E687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87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E687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E687B"/>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1E687B"/>
    <w:rPr>
      <w:color w:val="0000FF"/>
      <w:u w:val="single"/>
    </w:rPr>
  </w:style>
  <w:style w:type="paragraph" w:customStyle="1" w:styleId="school-level">
    <w:name w:val="school-level"/>
    <w:basedOn w:val="Normal"/>
    <w:rsid w:val="001E687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E687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6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87B"/>
    <w:rPr>
      <w:rFonts w:ascii="Tahoma" w:hAnsi="Tahoma" w:cs="Tahoma"/>
      <w:sz w:val="16"/>
      <w:szCs w:val="16"/>
    </w:rPr>
  </w:style>
  <w:style w:type="character" w:styleId="Strong">
    <w:name w:val="Strong"/>
    <w:basedOn w:val="DefaultParagraphFont"/>
    <w:uiPriority w:val="22"/>
    <w:qFormat/>
    <w:rsid w:val="001E687B"/>
    <w:rPr>
      <w:b/>
      <w:bCs/>
    </w:rPr>
  </w:style>
  <w:style w:type="character" w:customStyle="1" w:styleId="Heading2Char">
    <w:name w:val="Heading 2 Char"/>
    <w:basedOn w:val="DefaultParagraphFont"/>
    <w:link w:val="Heading2"/>
    <w:uiPriority w:val="9"/>
    <w:rsid w:val="001E687B"/>
    <w:rPr>
      <w:rFonts w:asciiTheme="majorHAnsi" w:eastAsiaTheme="majorEastAsia" w:hAnsiTheme="majorHAnsi" w:cstheme="majorBidi"/>
      <w:b/>
      <w:bCs/>
      <w:color w:val="4F81BD" w:themeColor="accent1"/>
      <w:sz w:val="26"/>
      <w:szCs w:val="26"/>
    </w:rPr>
  </w:style>
  <w:style w:type="character" w:customStyle="1" w:styleId="col-xs-5">
    <w:name w:val="col-xs-5"/>
    <w:basedOn w:val="DefaultParagraphFont"/>
    <w:rsid w:val="00EE46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E68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E68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E68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E687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87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E687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E687B"/>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1E687B"/>
    <w:rPr>
      <w:color w:val="0000FF"/>
      <w:u w:val="single"/>
    </w:rPr>
  </w:style>
  <w:style w:type="paragraph" w:customStyle="1" w:styleId="school-level">
    <w:name w:val="school-level"/>
    <w:basedOn w:val="Normal"/>
    <w:rsid w:val="001E687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E687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6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87B"/>
    <w:rPr>
      <w:rFonts w:ascii="Tahoma" w:hAnsi="Tahoma" w:cs="Tahoma"/>
      <w:sz w:val="16"/>
      <w:szCs w:val="16"/>
    </w:rPr>
  </w:style>
  <w:style w:type="character" w:styleId="Strong">
    <w:name w:val="Strong"/>
    <w:basedOn w:val="DefaultParagraphFont"/>
    <w:uiPriority w:val="22"/>
    <w:qFormat/>
    <w:rsid w:val="001E687B"/>
    <w:rPr>
      <w:b/>
      <w:bCs/>
    </w:rPr>
  </w:style>
  <w:style w:type="character" w:customStyle="1" w:styleId="Heading2Char">
    <w:name w:val="Heading 2 Char"/>
    <w:basedOn w:val="DefaultParagraphFont"/>
    <w:link w:val="Heading2"/>
    <w:uiPriority w:val="9"/>
    <w:rsid w:val="001E687B"/>
    <w:rPr>
      <w:rFonts w:asciiTheme="majorHAnsi" w:eastAsiaTheme="majorEastAsia" w:hAnsiTheme="majorHAnsi" w:cstheme="majorBidi"/>
      <w:b/>
      <w:bCs/>
      <w:color w:val="4F81BD" w:themeColor="accent1"/>
      <w:sz w:val="26"/>
      <w:szCs w:val="26"/>
    </w:rPr>
  </w:style>
  <w:style w:type="character" w:customStyle="1" w:styleId="col-xs-5">
    <w:name w:val="col-xs-5"/>
    <w:basedOn w:val="DefaultParagraphFont"/>
    <w:rsid w:val="00EE4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06321">
      <w:bodyDiv w:val="1"/>
      <w:marLeft w:val="0"/>
      <w:marRight w:val="0"/>
      <w:marTop w:val="0"/>
      <w:marBottom w:val="0"/>
      <w:divBdr>
        <w:top w:val="none" w:sz="0" w:space="0" w:color="auto"/>
        <w:left w:val="none" w:sz="0" w:space="0" w:color="auto"/>
        <w:bottom w:val="none" w:sz="0" w:space="0" w:color="auto"/>
        <w:right w:val="none" w:sz="0" w:space="0" w:color="auto"/>
      </w:divBdr>
      <w:divsChild>
        <w:div w:id="1000352978">
          <w:marLeft w:val="0"/>
          <w:marRight w:val="0"/>
          <w:marTop w:val="0"/>
          <w:marBottom w:val="0"/>
          <w:divBdr>
            <w:top w:val="none" w:sz="0" w:space="0" w:color="auto"/>
            <w:left w:val="none" w:sz="0" w:space="0" w:color="auto"/>
            <w:bottom w:val="none" w:sz="0" w:space="0" w:color="auto"/>
            <w:right w:val="none" w:sz="0" w:space="0" w:color="auto"/>
          </w:divBdr>
        </w:div>
        <w:div w:id="1050107697">
          <w:marLeft w:val="0"/>
          <w:marRight w:val="0"/>
          <w:marTop w:val="750"/>
          <w:marBottom w:val="0"/>
          <w:divBdr>
            <w:top w:val="none" w:sz="0" w:space="0" w:color="auto"/>
            <w:left w:val="none" w:sz="0" w:space="0" w:color="auto"/>
            <w:bottom w:val="none" w:sz="0" w:space="0" w:color="auto"/>
            <w:right w:val="none" w:sz="0" w:space="0" w:color="auto"/>
          </w:divBdr>
          <w:divsChild>
            <w:div w:id="1632323397">
              <w:marLeft w:val="0"/>
              <w:marRight w:val="0"/>
              <w:marTop w:val="0"/>
              <w:marBottom w:val="0"/>
              <w:divBdr>
                <w:top w:val="none" w:sz="0" w:space="0" w:color="auto"/>
                <w:left w:val="none" w:sz="0" w:space="0" w:color="auto"/>
                <w:bottom w:val="none" w:sz="0" w:space="0" w:color="auto"/>
                <w:right w:val="none" w:sz="0" w:space="0" w:color="auto"/>
              </w:divBdr>
              <w:divsChild>
                <w:div w:id="1658071180">
                  <w:marLeft w:val="0"/>
                  <w:marRight w:val="0"/>
                  <w:marTop w:val="0"/>
                  <w:marBottom w:val="0"/>
                  <w:divBdr>
                    <w:top w:val="none" w:sz="0" w:space="0" w:color="auto"/>
                    <w:left w:val="none" w:sz="0" w:space="0" w:color="auto"/>
                    <w:bottom w:val="none" w:sz="0" w:space="0" w:color="auto"/>
                    <w:right w:val="none" w:sz="0" w:space="0" w:color="auto"/>
                  </w:divBdr>
                  <w:divsChild>
                    <w:div w:id="2094859697">
                      <w:marLeft w:val="0"/>
                      <w:marRight w:val="0"/>
                      <w:marTop w:val="0"/>
                      <w:marBottom w:val="0"/>
                      <w:divBdr>
                        <w:top w:val="none" w:sz="0" w:space="0" w:color="auto"/>
                        <w:left w:val="none" w:sz="0" w:space="0" w:color="auto"/>
                        <w:bottom w:val="none" w:sz="0" w:space="0" w:color="auto"/>
                        <w:right w:val="none" w:sz="0" w:space="0" w:color="auto"/>
                      </w:divBdr>
                    </w:div>
                    <w:div w:id="1629050148">
                      <w:marLeft w:val="0"/>
                      <w:marRight w:val="0"/>
                      <w:marTop w:val="0"/>
                      <w:marBottom w:val="0"/>
                      <w:divBdr>
                        <w:top w:val="none" w:sz="0" w:space="0" w:color="auto"/>
                        <w:left w:val="none" w:sz="0" w:space="0" w:color="auto"/>
                        <w:bottom w:val="none" w:sz="0" w:space="0" w:color="auto"/>
                        <w:right w:val="none" w:sz="0" w:space="0" w:color="auto"/>
                      </w:divBdr>
                    </w:div>
                  </w:divsChild>
                </w:div>
                <w:div w:id="1497184980">
                  <w:marLeft w:val="0"/>
                  <w:marRight w:val="0"/>
                  <w:marTop w:val="0"/>
                  <w:marBottom w:val="0"/>
                  <w:divBdr>
                    <w:top w:val="none" w:sz="0" w:space="0" w:color="auto"/>
                    <w:left w:val="none" w:sz="0" w:space="0" w:color="auto"/>
                    <w:bottom w:val="none" w:sz="0" w:space="0" w:color="auto"/>
                    <w:right w:val="none" w:sz="0" w:space="0" w:color="auto"/>
                  </w:divBdr>
                  <w:divsChild>
                    <w:div w:id="7267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3902">
          <w:marLeft w:val="0"/>
          <w:marRight w:val="0"/>
          <w:marTop w:val="750"/>
          <w:marBottom w:val="0"/>
          <w:divBdr>
            <w:top w:val="none" w:sz="0" w:space="0" w:color="auto"/>
            <w:left w:val="none" w:sz="0" w:space="0" w:color="auto"/>
            <w:bottom w:val="none" w:sz="0" w:space="0" w:color="auto"/>
            <w:right w:val="none" w:sz="0" w:space="0" w:color="auto"/>
          </w:divBdr>
          <w:divsChild>
            <w:div w:id="1433815442">
              <w:marLeft w:val="0"/>
              <w:marRight w:val="0"/>
              <w:marTop w:val="0"/>
              <w:marBottom w:val="0"/>
              <w:divBdr>
                <w:top w:val="none" w:sz="0" w:space="0" w:color="auto"/>
                <w:left w:val="none" w:sz="0" w:space="0" w:color="auto"/>
                <w:bottom w:val="none" w:sz="0" w:space="0" w:color="auto"/>
                <w:right w:val="none" w:sz="0" w:space="0" w:color="auto"/>
              </w:divBdr>
              <w:divsChild>
                <w:div w:id="1884973599">
                  <w:marLeft w:val="0"/>
                  <w:marRight w:val="0"/>
                  <w:marTop w:val="0"/>
                  <w:marBottom w:val="0"/>
                  <w:divBdr>
                    <w:top w:val="none" w:sz="0" w:space="0" w:color="auto"/>
                    <w:left w:val="none" w:sz="0" w:space="0" w:color="auto"/>
                    <w:bottom w:val="none" w:sz="0" w:space="0" w:color="auto"/>
                    <w:right w:val="none" w:sz="0" w:space="0" w:color="auto"/>
                  </w:divBdr>
                  <w:divsChild>
                    <w:div w:id="212694058">
                      <w:marLeft w:val="0"/>
                      <w:marRight w:val="0"/>
                      <w:marTop w:val="0"/>
                      <w:marBottom w:val="0"/>
                      <w:divBdr>
                        <w:top w:val="none" w:sz="0" w:space="0" w:color="auto"/>
                        <w:left w:val="none" w:sz="0" w:space="0" w:color="auto"/>
                        <w:bottom w:val="none" w:sz="0" w:space="0" w:color="auto"/>
                        <w:right w:val="none" w:sz="0" w:space="0" w:color="auto"/>
                      </w:divBdr>
                    </w:div>
                    <w:div w:id="585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477">
          <w:marLeft w:val="0"/>
          <w:marRight w:val="0"/>
          <w:marTop w:val="750"/>
          <w:marBottom w:val="0"/>
          <w:divBdr>
            <w:top w:val="none" w:sz="0" w:space="0" w:color="auto"/>
            <w:left w:val="none" w:sz="0" w:space="0" w:color="auto"/>
            <w:bottom w:val="none" w:sz="0" w:space="0" w:color="auto"/>
            <w:right w:val="none" w:sz="0" w:space="0" w:color="auto"/>
          </w:divBdr>
          <w:divsChild>
            <w:div w:id="1685396449">
              <w:marLeft w:val="0"/>
              <w:marRight w:val="0"/>
              <w:marTop w:val="0"/>
              <w:marBottom w:val="0"/>
              <w:divBdr>
                <w:top w:val="none" w:sz="0" w:space="0" w:color="auto"/>
                <w:left w:val="none" w:sz="0" w:space="0" w:color="auto"/>
                <w:bottom w:val="none" w:sz="0" w:space="0" w:color="auto"/>
                <w:right w:val="none" w:sz="0" w:space="0" w:color="auto"/>
              </w:divBdr>
              <w:divsChild>
                <w:div w:id="603733300">
                  <w:marLeft w:val="0"/>
                  <w:marRight w:val="0"/>
                  <w:marTop w:val="0"/>
                  <w:marBottom w:val="0"/>
                  <w:divBdr>
                    <w:top w:val="none" w:sz="0" w:space="0" w:color="auto"/>
                    <w:left w:val="none" w:sz="0" w:space="0" w:color="auto"/>
                    <w:bottom w:val="none" w:sz="0" w:space="0" w:color="auto"/>
                    <w:right w:val="none" w:sz="0" w:space="0" w:color="auto"/>
                  </w:divBdr>
                  <w:divsChild>
                    <w:div w:id="32924067">
                      <w:marLeft w:val="0"/>
                      <w:marRight w:val="0"/>
                      <w:marTop w:val="0"/>
                      <w:marBottom w:val="0"/>
                      <w:divBdr>
                        <w:top w:val="none" w:sz="0" w:space="0" w:color="auto"/>
                        <w:left w:val="none" w:sz="0" w:space="0" w:color="auto"/>
                        <w:bottom w:val="none" w:sz="0" w:space="0" w:color="auto"/>
                        <w:right w:val="none" w:sz="0" w:space="0" w:color="auto"/>
                      </w:divBdr>
                    </w:div>
                    <w:div w:id="1375424635">
                      <w:marLeft w:val="0"/>
                      <w:marRight w:val="0"/>
                      <w:marTop w:val="0"/>
                      <w:marBottom w:val="0"/>
                      <w:divBdr>
                        <w:top w:val="none" w:sz="0" w:space="0" w:color="auto"/>
                        <w:left w:val="none" w:sz="0" w:space="0" w:color="auto"/>
                        <w:bottom w:val="none" w:sz="0" w:space="0" w:color="auto"/>
                        <w:right w:val="none" w:sz="0" w:space="0" w:color="auto"/>
                      </w:divBdr>
                    </w:div>
                  </w:divsChild>
                </w:div>
                <w:div w:id="492913151">
                  <w:marLeft w:val="0"/>
                  <w:marRight w:val="0"/>
                  <w:marTop w:val="0"/>
                  <w:marBottom w:val="0"/>
                  <w:divBdr>
                    <w:top w:val="none" w:sz="0" w:space="0" w:color="auto"/>
                    <w:left w:val="none" w:sz="0" w:space="0" w:color="auto"/>
                    <w:bottom w:val="none" w:sz="0" w:space="0" w:color="auto"/>
                    <w:right w:val="none" w:sz="0" w:space="0" w:color="auto"/>
                  </w:divBdr>
                  <w:divsChild>
                    <w:div w:id="6108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65153">
          <w:marLeft w:val="0"/>
          <w:marRight w:val="0"/>
          <w:marTop w:val="750"/>
          <w:marBottom w:val="0"/>
          <w:divBdr>
            <w:top w:val="none" w:sz="0" w:space="0" w:color="auto"/>
            <w:left w:val="none" w:sz="0" w:space="0" w:color="auto"/>
            <w:bottom w:val="none" w:sz="0" w:space="0" w:color="auto"/>
            <w:right w:val="none" w:sz="0" w:space="0" w:color="auto"/>
          </w:divBdr>
          <w:divsChild>
            <w:div w:id="956720384">
              <w:marLeft w:val="0"/>
              <w:marRight w:val="0"/>
              <w:marTop w:val="0"/>
              <w:marBottom w:val="0"/>
              <w:divBdr>
                <w:top w:val="none" w:sz="0" w:space="0" w:color="auto"/>
                <w:left w:val="none" w:sz="0" w:space="0" w:color="auto"/>
                <w:bottom w:val="none" w:sz="0" w:space="0" w:color="auto"/>
                <w:right w:val="none" w:sz="0" w:space="0" w:color="auto"/>
              </w:divBdr>
              <w:divsChild>
                <w:div w:id="1797409935">
                  <w:marLeft w:val="0"/>
                  <w:marRight w:val="0"/>
                  <w:marTop w:val="0"/>
                  <w:marBottom w:val="0"/>
                  <w:divBdr>
                    <w:top w:val="none" w:sz="0" w:space="0" w:color="auto"/>
                    <w:left w:val="none" w:sz="0" w:space="0" w:color="auto"/>
                    <w:bottom w:val="none" w:sz="0" w:space="0" w:color="auto"/>
                    <w:right w:val="none" w:sz="0" w:space="0" w:color="auto"/>
                  </w:divBdr>
                  <w:divsChild>
                    <w:div w:id="871114910">
                      <w:marLeft w:val="0"/>
                      <w:marRight w:val="0"/>
                      <w:marTop w:val="0"/>
                      <w:marBottom w:val="0"/>
                      <w:divBdr>
                        <w:top w:val="none" w:sz="0" w:space="0" w:color="auto"/>
                        <w:left w:val="none" w:sz="0" w:space="0" w:color="auto"/>
                        <w:bottom w:val="none" w:sz="0" w:space="0" w:color="auto"/>
                        <w:right w:val="none" w:sz="0" w:space="0" w:color="auto"/>
                      </w:divBdr>
                    </w:div>
                    <w:div w:id="13349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73322">
          <w:marLeft w:val="0"/>
          <w:marRight w:val="0"/>
          <w:marTop w:val="750"/>
          <w:marBottom w:val="0"/>
          <w:divBdr>
            <w:top w:val="none" w:sz="0" w:space="0" w:color="auto"/>
            <w:left w:val="none" w:sz="0" w:space="0" w:color="auto"/>
            <w:bottom w:val="none" w:sz="0" w:space="0" w:color="auto"/>
            <w:right w:val="none" w:sz="0" w:space="0" w:color="auto"/>
          </w:divBdr>
          <w:divsChild>
            <w:div w:id="1589539814">
              <w:marLeft w:val="0"/>
              <w:marRight w:val="0"/>
              <w:marTop w:val="0"/>
              <w:marBottom w:val="0"/>
              <w:divBdr>
                <w:top w:val="none" w:sz="0" w:space="0" w:color="auto"/>
                <w:left w:val="none" w:sz="0" w:space="0" w:color="auto"/>
                <w:bottom w:val="none" w:sz="0" w:space="0" w:color="auto"/>
                <w:right w:val="none" w:sz="0" w:space="0" w:color="auto"/>
              </w:divBdr>
              <w:divsChild>
                <w:div w:id="235358346">
                  <w:marLeft w:val="0"/>
                  <w:marRight w:val="0"/>
                  <w:marTop w:val="0"/>
                  <w:marBottom w:val="0"/>
                  <w:divBdr>
                    <w:top w:val="none" w:sz="0" w:space="0" w:color="auto"/>
                    <w:left w:val="none" w:sz="0" w:space="0" w:color="auto"/>
                    <w:bottom w:val="none" w:sz="0" w:space="0" w:color="auto"/>
                    <w:right w:val="none" w:sz="0" w:space="0" w:color="auto"/>
                  </w:divBdr>
                  <w:divsChild>
                    <w:div w:id="2091416803">
                      <w:marLeft w:val="0"/>
                      <w:marRight w:val="0"/>
                      <w:marTop w:val="0"/>
                      <w:marBottom w:val="0"/>
                      <w:divBdr>
                        <w:top w:val="none" w:sz="0" w:space="0" w:color="auto"/>
                        <w:left w:val="none" w:sz="0" w:space="0" w:color="auto"/>
                        <w:bottom w:val="none" w:sz="0" w:space="0" w:color="auto"/>
                        <w:right w:val="none" w:sz="0" w:space="0" w:color="auto"/>
                      </w:divBdr>
                    </w:div>
                    <w:div w:id="896278584">
                      <w:marLeft w:val="0"/>
                      <w:marRight w:val="0"/>
                      <w:marTop w:val="0"/>
                      <w:marBottom w:val="0"/>
                      <w:divBdr>
                        <w:top w:val="none" w:sz="0" w:space="0" w:color="auto"/>
                        <w:left w:val="none" w:sz="0" w:space="0" w:color="auto"/>
                        <w:bottom w:val="none" w:sz="0" w:space="0" w:color="auto"/>
                        <w:right w:val="none" w:sz="0" w:space="0" w:color="auto"/>
                      </w:divBdr>
                    </w:div>
                  </w:divsChild>
                </w:div>
                <w:div w:id="550458930">
                  <w:marLeft w:val="0"/>
                  <w:marRight w:val="0"/>
                  <w:marTop w:val="0"/>
                  <w:marBottom w:val="0"/>
                  <w:divBdr>
                    <w:top w:val="none" w:sz="0" w:space="0" w:color="auto"/>
                    <w:left w:val="none" w:sz="0" w:space="0" w:color="auto"/>
                    <w:bottom w:val="none" w:sz="0" w:space="0" w:color="auto"/>
                    <w:right w:val="none" w:sz="0" w:space="0" w:color="auto"/>
                  </w:divBdr>
                  <w:divsChild>
                    <w:div w:id="7519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17102">
          <w:marLeft w:val="0"/>
          <w:marRight w:val="0"/>
          <w:marTop w:val="750"/>
          <w:marBottom w:val="0"/>
          <w:divBdr>
            <w:top w:val="none" w:sz="0" w:space="0" w:color="auto"/>
            <w:left w:val="none" w:sz="0" w:space="0" w:color="auto"/>
            <w:bottom w:val="none" w:sz="0" w:space="0" w:color="auto"/>
            <w:right w:val="none" w:sz="0" w:space="0" w:color="auto"/>
          </w:divBdr>
          <w:divsChild>
            <w:div w:id="539367254">
              <w:marLeft w:val="0"/>
              <w:marRight w:val="0"/>
              <w:marTop w:val="0"/>
              <w:marBottom w:val="0"/>
              <w:divBdr>
                <w:top w:val="none" w:sz="0" w:space="0" w:color="auto"/>
                <w:left w:val="none" w:sz="0" w:space="0" w:color="auto"/>
                <w:bottom w:val="none" w:sz="0" w:space="0" w:color="auto"/>
                <w:right w:val="none" w:sz="0" w:space="0" w:color="auto"/>
              </w:divBdr>
              <w:divsChild>
                <w:div w:id="1595744856">
                  <w:marLeft w:val="0"/>
                  <w:marRight w:val="0"/>
                  <w:marTop w:val="0"/>
                  <w:marBottom w:val="0"/>
                  <w:divBdr>
                    <w:top w:val="none" w:sz="0" w:space="0" w:color="auto"/>
                    <w:left w:val="none" w:sz="0" w:space="0" w:color="auto"/>
                    <w:bottom w:val="none" w:sz="0" w:space="0" w:color="auto"/>
                    <w:right w:val="none" w:sz="0" w:space="0" w:color="auto"/>
                  </w:divBdr>
                  <w:divsChild>
                    <w:div w:id="2144881396">
                      <w:marLeft w:val="0"/>
                      <w:marRight w:val="0"/>
                      <w:marTop w:val="0"/>
                      <w:marBottom w:val="0"/>
                      <w:divBdr>
                        <w:top w:val="none" w:sz="0" w:space="0" w:color="auto"/>
                        <w:left w:val="none" w:sz="0" w:space="0" w:color="auto"/>
                        <w:bottom w:val="none" w:sz="0" w:space="0" w:color="auto"/>
                        <w:right w:val="none" w:sz="0" w:space="0" w:color="auto"/>
                      </w:divBdr>
                    </w:div>
                    <w:div w:id="1065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89906">
          <w:marLeft w:val="0"/>
          <w:marRight w:val="0"/>
          <w:marTop w:val="0"/>
          <w:marBottom w:val="0"/>
          <w:divBdr>
            <w:top w:val="none" w:sz="0" w:space="0" w:color="auto"/>
            <w:left w:val="none" w:sz="0" w:space="0" w:color="auto"/>
            <w:bottom w:val="none" w:sz="0" w:space="0" w:color="auto"/>
            <w:right w:val="none" w:sz="0" w:space="0" w:color="auto"/>
          </w:divBdr>
          <w:divsChild>
            <w:div w:id="1346666378">
              <w:marLeft w:val="0"/>
              <w:marRight w:val="0"/>
              <w:marTop w:val="0"/>
              <w:marBottom w:val="0"/>
              <w:divBdr>
                <w:top w:val="none" w:sz="0" w:space="0" w:color="auto"/>
                <w:left w:val="none" w:sz="0" w:space="0" w:color="auto"/>
                <w:bottom w:val="none" w:sz="0" w:space="0" w:color="auto"/>
                <w:right w:val="none" w:sz="0" w:space="0" w:color="auto"/>
              </w:divBdr>
              <w:divsChild>
                <w:div w:id="516390566">
                  <w:marLeft w:val="0"/>
                  <w:marRight w:val="0"/>
                  <w:marTop w:val="0"/>
                  <w:marBottom w:val="0"/>
                  <w:divBdr>
                    <w:top w:val="none" w:sz="0" w:space="0" w:color="auto"/>
                    <w:left w:val="none" w:sz="0" w:space="0" w:color="auto"/>
                    <w:bottom w:val="none" w:sz="0" w:space="0" w:color="auto"/>
                    <w:right w:val="none" w:sz="0" w:space="0" w:color="auto"/>
                  </w:divBdr>
                  <w:divsChild>
                    <w:div w:id="1891919416">
                      <w:marLeft w:val="0"/>
                      <w:marRight w:val="0"/>
                      <w:marTop w:val="750"/>
                      <w:marBottom w:val="0"/>
                      <w:divBdr>
                        <w:top w:val="none" w:sz="0" w:space="0" w:color="auto"/>
                        <w:left w:val="none" w:sz="0" w:space="0" w:color="auto"/>
                        <w:bottom w:val="none" w:sz="0" w:space="0" w:color="auto"/>
                        <w:right w:val="none" w:sz="0" w:space="0" w:color="auto"/>
                      </w:divBdr>
                      <w:divsChild>
                        <w:div w:id="1381900727">
                          <w:marLeft w:val="0"/>
                          <w:marRight w:val="0"/>
                          <w:marTop w:val="0"/>
                          <w:marBottom w:val="0"/>
                          <w:divBdr>
                            <w:top w:val="none" w:sz="0" w:space="0" w:color="auto"/>
                            <w:left w:val="none" w:sz="0" w:space="0" w:color="auto"/>
                            <w:bottom w:val="none" w:sz="0" w:space="0" w:color="auto"/>
                            <w:right w:val="none" w:sz="0" w:space="0" w:color="auto"/>
                          </w:divBdr>
                          <w:divsChild>
                            <w:div w:id="1011882344">
                              <w:marLeft w:val="0"/>
                              <w:marRight w:val="0"/>
                              <w:marTop w:val="0"/>
                              <w:marBottom w:val="0"/>
                              <w:divBdr>
                                <w:top w:val="none" w:sz="0" w:space="0" w:color="auto"/>
                                <w:left w:val="none" w:sz="0" w:space="0" w:color="auto"/>
                                <w:bottom w:val="none" w:sz="0" w:space="0" w:color="auto"/>
                                <w:right w:val="none" w:sz="0" w:space="0" w:color="auto"/>
                              </w:divBdr>
                              <w:divsChild>
                                <w:div w:id="1984038880">
                                  <w:marLeft w:val="0"/>
                                  <w:marRight w:val="0"/>
                                  <w:marTop w:val="0"/>
                                  <w:marBottom w:val="0"/>
                                  <w:divBdr>
                                    <w:top w:val="none" w:sz="0" w:space="0" w:color="auto"/>
                                    <w:left w:val="none" w:sz="0" w:space="0" w:color="auto"/>
                                    <w:bottom w:val="none" w:sz="0" w:space="0" w:color="auto"/>
                                    <w:right w:val="none" w:sz="0" w:space="0" w:color="auto"/>
                                  </w:divBdr>
                                </w:div>
                                <w:div w:id="660161402">
                                  <w:marLeft w:val="0"/>
                                  <w:marRight w:val="0"/>
                                  <w:marTop w:val="0"/>
                                  <w:marBottom w:val="0"/>
                                  <w:divBdr>
                                    <w:top w:val="none" w:sz="0" w:space="0" w:color="auto"/>
                                    <w:left w:val="none" w:sz="0" w:space="0" w:color="auto"/>
                                    <w:bottom w:val="none" w:sz="0" w:space="0" w:color="auto"/>
                                    <w:right w:val="none" w:sz="0" w:space="0" w:color="auto"/>
                                  </w:divBdr>
                                </w:div>
                              </w:divsChild>
                            </w:div>
                            <w:div w:id="263920350">
                              <w:marLeft w:val="0"/>
                              <w:marRight w:val="0"/>
                              <w:marTop w:val="0"/>
                              <w:marBottom w:val="0"/>
                              <w:divBdr>
                                <w:top w:val="none" w:sz="0" w:space="0" w:color="auto"/>
                                <w:left w:val="none" w:sz="0" w:space="0" w:color="auto"/>
                                <w:bottom w:val="none" w:sz="0" w:space="0" w:color="auto"/>
                                <w:right w:val="none" w:sz="0" w:space="0" w:color="auto"/>
                              </w:divBdr>
                              <w:divsChild>
                                <w:div w:id="133479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7691">
                      <w:marLeft w:val="0"/>
                      <w:marRight w:val="0"/>
                      <w:marTop w:val="750"/>
                      <w:marBottom w:val="0"/>
                      <w:divBdr>
                        <w:top w:val="none" w:sz="0" w:space="0" w:color="auto"/>
                        <w:left w:val="none" w:sz="0" w:space="0" w:color="auto"/>
                        <w:bottom w:val="none" w:sz="0" w:space="0" w:color="auto"/>
                        <w:right w:val="none" w:sz="0" w:space="0" w:color="auto"/>
                      </w:divBdr>
                      <w:divsChild>
                        <w:div w:id="2006585059">
                          <w:marLeft w:val="0"/>
                          <w:marRight w:val="0"/>
                          <w:marTop w:val="0"/>
                          <w:marBottom w:val="1125"/>
                          <w:divBdr>
                            <w:top w:val="none" w:sz="0" w:space="0" w:color="auto"/>
                            <w:left w:val="none" w:sz="0" w:space="0" w:color="auto"/>
                            <w:bottom w:val="none" w:sz="0" w:space="0" w:color="auto"/>
                            <w:right w:val="none" w:sz="0" w:space="0" w:color="auto"/>
                          </w:divBdr>
                          <w:divsChild>
                            <w:div w:id="1724863310">
                              <w:marLeft w:val="0"/>
                              <w:marRight w:val="0"/>
                              <w:marTop w:val="0"/>
                              <w:marBottom w:val="0"/>
                              <w:divBdr>
                                <w:top w:val="none" w:sz="0" w:space="0" w:color="auto"/>
                                <w:left w:val="none" w:sz="0" w:space="0" w:color="auto"/>
                                <w:bottom w:val="none" w:sz="0" w:space="0" w:color="auto"/>
                                <w:right w:val="none" w:sz="0" w:space="0" w:color="auto"/>
                              </w:divBdr>
                              <w:divsChild>
                                <w:div w:id="193353655">
                                  <w:marLeft w:val="0"/>
                                  <w:marRight w:val="0"/>
                                  <w:marTop w:val="0"/>
                                  <w:marBottom w:val="0"/>
                                  <w:divBdr>
                                    <w:top w:val="none" w:sz="0" w:space="0" w:color="auto"/>
                                    <w:left w:val="none" w:sz="0" w:space="0" w:color="auto"/>
                                    <w:bottom w:val="none" w:sz="0" w:space="0" w:color="auto"/>
                                    <w:right w:val="none" w:sz="0" w:space="0" w:color="auto"/>
                                  </w:divBdr>
                                </w:div>
                                <w:div w:id="914363763">
                                  <w:marLeft w:val="0"/>
                                  <w:marRight w:val="0"/>
                                  <w:marTop w:val="0"/>
                                  <w:marBottom w:val="0"/>
                                  <w:divBdr>
                                    <w:top w:val="none" w:sz="0" w:space="0" w:color="auto"/>
                                    <w:left w:val="none" w:sz="0" w:space="0" w:color="auto"/>
                                    <w:bottom w:val="none" w:sz="0" w:space="0" w:color="auto"/>
                                    <w:right w:val="none" w:sz="0" w:space="0" w:color="auto"/>
                                  </w:divBdr>
                                </w:div>
                                <w:div w:id="2016612895">
                                  <w:marLeft w:val="0"/>
                                  <w:marRight w:val="0"/>
                                  <w:marTop w:val="0"/>
                                  <w:marBottom w:val="0"/>
                                  <w:divBdr>
                                    <w:top w:val="none" w:sz="0" w:space="0" w:color="auto"/>
                                    <w:left w:val="none" w:sz="0" w:space="0" w:color="auto"/>
                                    <w:bottom w:val="none" w:sz="0" w:space="0" w:color="auto"/>
                                    <w:right w:val="none" w:sz="0" w:space="0" w:color="auto"/>
                                  </w:divBdr>
                                </w:div>
                                <w:div w:id="9310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238349">
      <w:bodyDiv w:val="1"/>
      <w:marLeft w:val="0"/>
      <w:marRight w:val="0"/>
      <w:marTop w:val="0"/>
      <w:marBottom w:val="0"/>
      <w:divBdr>
        <w:top w:val="none" w:sz="0" w:space="0" w:color="auto"/>
        <w:left w:val="none" w:sz="0" w:space="0" w:color="auto"/>
        <w:bottom w:val="none" w:sz="0" w:space="0" w:color="auto"/>
        <w:right w:val="none" w:sz="0" w:space="0" w:color="auto"/>
      </w:divBdr>
      <w:divsChild>
        <w:div w:id="525564741">
          <w:marLeft w:val="0"/>
          <w:marRight w:val="0"/>
          <w:marTop w:val="0"/>
          <w:marBottom w:val="0"/>
          <w:divBdr>
            <w:top w:val="none" w:sz="0" w:space="0" w:color="auto"/>
            <w:left w:val="none" w:sz="0" w:space="0" w:color="auto"/>
            <w:bottom w:val="none" w:sz="0" w:space="0" w:color="auto"/>
            <w:right w:val="none" w:sz="0" w:space="0" w:color="auto"/>
          </w:divBdr>
        </w:div>
        <w:div w:id="1507751060">
          <w:marLeft w:val="0"/>
          <w:marRight w:val="0"/>
          <w:marTop w:val="750"/>
          <w:marBottom w:val="0"/>
          <w:divBdr>
            <w:top w:val="none" w:sz="0" w:space="0" w:color="auto"/>
            <w:left w:val="none" w:sz="0" w:space="0" w:color="auto"/>
            <w:bottom w:val="none" w:sz="0" w:space="0" w:color="auto"/>
            <w:right w:val="none" w:sz="0" w:space="0" w:color="auto"/>
          </w:divBdr>
          <w:divsChild>
            <w:div w:id="139346113">
              <w:marLeft w:val="0"/>
              <w:marRight w:val="0"/>
              <w:marTop w:val="0"/>
              <w:marBottom w:val="0"/>
              <w:divBdr>
                <w:top w:val="none" w:sz="0" w:space="0" w:color="auto"/>
                <w:left w:val="none" w:sz="0" w:space="0" w:color="auto"/>
                <w:bottom w:val="none" w:sz="0" w:space="0" w:color="auto"/>
                <w:right w:val="none" w:sz="0" w:space="0" w:color="auto"/>
              </w:divBdr>
              <w:divsChild>
                <w:div w:id="1301836520">
                  <w:marLeft w:val="0"/>
                  <w:marRight w:val="0"/>
                  <w:marTop w:val="0"/>
                  <w:marBottom w:val="0"/>
                  <w:divBdr>
                    <w:top w:val="none" w:sz="0" w:space="0" w:color="auto"/>
                    <w:left w:val="none" w:sz="0" w:space="0" w:color="auto"/>
                    <w:bottom w:val="none" w:sz="0" w:space="0" w:color="auto"/>
                    <w:right w:val="none" w:sz="0" w:space="0" w:color="auto"/>
                  </w:divBdr>
                  <w:divsChild>
                    <w:div w:id="667367964">
                      <w:marLeft w:val="0"/>
                      <w:marRight w:val="0"/>
                      <w:marTop w:val="0"/>
                      <w:marBottom w:val="0"/>
                      <w:divBdr>
                        <w:top w:val="none" w:sz="0" w:space="0" w:color="auto"/>
                        <w:left w:val="none" w:sz="0" w:space="0" w:color="auto"/>
                        <w:bottom w:val="none" w:sz="0" w:space="0" w:color="auto"/>
                        <w:right w:val="none" w:sz="0" w:space="0" w:color="auto"/>
                      </w:divBdr>
                    </w:div>
                    <w:div w:id="1450783913">
                      <w:marLeft w:val="0"/>
                      <w:marRight w:val="0"/>
                      <w:marTop w:val="0"/>
                      <w:marBottom w:val="0"/>
                      <w:divBdr>
                        <w:top w:val="none" w:sz="0" w:space="0" w:color="auto"/>
                        <w:left w:val="none" w:sz="0" w:space="0" w:color="auto"/>
                        <w:bottom w:val="none" w:sz="0" w:space="0" w:color="auto"/>
                        <w:right w:val="none" w:sz="0" w:space="0" w:color="auto"/>
                      </w:divBdr>
                    </w:div>
                  </w:divsChild>
                </w:div>
                <w:div w:id="759565296">
                  <w:marLeft w:val="0"/>
                  <w:marRight w:val="0"/>
                  <w:marTop w:val="0"/>
                  <w:marBottom w:val="0"/>
                  <w:divBdr>
                    <w:top w:val="none" w:sz="0" w:space="0" w:color="auto"/>
                    <w:left w:val="none" w:sz="0" w:space="0" w:color="auto"/>
                    <w:bottom w:val="none" w:sz="0" w:space="0" w:color="auto"/>
                    <w:right w:val="none" w:sz="0" w:space="0" w:color="auto"/>
                  </w:divBdr>
                  <w:divsChild>
                    <w:div w:id="11411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76969">
          <w:marLeft w:val="0"/>
          <w:marRight w:val="0"/>
          <w:marTop w:val="750"/>
          <w:marBottom w:val="0"/>
          <w:divBdr>
            <w:top w:val="none" w:sz="0" w:space="0" w:color="auto"/>
            <w:left w:val="none" w:sz="0" w:space="0" w:color="auto"/>
            <w:bottom w:val="none" w:sz="0" w:space="0" w:color="auto"/>
            <w:right w:val="none" w:sz="0" w:space="0" w:color="auto"/>
          </w:divBdr>
          <w:divsChild>
            <w:div w:id="817917676">
              <w:marLeft w:val="0"/>
              <w:marRight w:val="0"/>
              <w:marTop w:val="0"/>
              <w:marBottom w:val="0"/>
              <w:divBdr>
                <w:top w:val="none" w:sz="0" w:space="0" w:color="auto"/>
                <w:left w:val="none" w:sz="0" w:space="0" w:color="auto"/>
                <w:bottom w:val="none" w:sz="0" w:space="0" w:color="auto"/>
                <w:right w:val="none" w:sz="0" w:space="0" w:color="auto"/>
              </w:divBdr>
              <w:divsChild>
                <w:div w:id="780683230">
                  <w:marLeft w:val="0"/>
                  <w:marRight w:val="0"/>
                  <w:marTop w:val="0"/>
                  <w:marBottom w:val="0"/>
                  <w:divBdr>
                    <w:top w:val="none" w:sz="0" w:space="0" w:color="auto"/>
                    <w:left w:val="none" w:sz="0" w:space="0" w:color="auto"/>
                    <w:bottom w:val="none" w:sz="0" w:space="0" w:color="auto"/>
                    <w:right w:val="none" w:sz="0" w:space="0" w:color="auto"/>
                  </w:divBdr>
                  <w:divsChild>
                    <w:div w:id="31002299">
                      <w:marLeft w:val="0"/>
                      <w:marRight w:val="0"/>
                      <w:marTop w:val="0"/>
                      <w:marBottom w:val="0"/>
                      <w:divBdr>
                        <w:top w:val="none" w:sz="0" w:space="0" w:color="auto"/>
                        <w:left w:val="none" w:sz="0" w:space="0" w:color="auto"/>
                        <w:bottom w:val="none" w:sz="0" w:space="0" w:color="auto"/>
                        <w:right w:val="none" w:sz="0" w:space="0" w:color="auto"/>
                      </w:divBdr>
                    </w:div>
                    <w:div w:id="7144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40616">
          <w:marLeft w:val="0"/>
          <w:marRight w:val="0"/>
          <w:marTop w:val="750"/>
          <w:marBottom w:val="0"/>
          <w:divBdr>
            <w:top w:val="none" w:sz="0" w:space="0" w:color="auto"/>
            <w:left w:val="none" w:sz="0" w:space="0" w:color="auto"/>
            <w:bottom w:val="none" w:sz="0" w:space="0" w:color="auto"/>
            <w:right w:val="none" w:sz="0" w:space="0" w:color="auto"/>
          </w:divBdr>
          <w:divsChild>
            <w:div w:id="26875860">
              <w:marLeft w:val="0"/>
              <w:marRight w:val="0"/>
              <w:marTop w:val="0"/>
              <w:marBottom w:val="0"/>
              <w:divBdr>
                <w:top w:val="none" w:sz="0" w:space="0" w:color="auto"/>
                <w:left w:val="none" w:sz="0" w:space="0" w:color="auto"/>
                <w:bottom w:val="none" w:sz="0" w:space="0" w:color="auto"/>
                <w:right w:val="none" w:sz="0" w:space="0" w:color="auto"/>
              </w:divBdr>
              <w:divsChild>
                <w:div w:id="1558934754">
                  <w:marLeft w:val="0"/>
                  <w:marRight w:val="0"/>
                  <w:marTop w:val="0"/>
                  <w:marBottom w:val="0"/>
                  <w:divBdr>
                    <w:top w:val="none" w:sz="0" w:space="0" w:color="auto"/>
                    <w:left w:val="none" w:sz="0" w:space="0" w:color="auto"/>
                    <w:bottom w:val="none" w:sz="0" w:space="0" w:color="auto"/>
                    <w:right w:val="none" w:sz="0" w:space="0" w:color="auto"/>
                  </w:divBdr>
                  <w:divsChild>
                    <w:div w:id="571893950">
                      <w:marLeft w:val="0"/>
                      <w:marRight w:val="0"/>
                      <w:marTop w:val="0"/>
                      <w:marBottom w:val="0"/>
                      <w:divBdr>
                        <w:top w:val="none" w:sz="0" w:space="0" w:color="auto"/>
                        <w:left w:val="none" w:sz="0" w:space="0" w:color="auto"/>
                        <w:bottom w:val="none" w:sz="0" w:space="0" w:color="auto"/>
                        <w:right w:val="none" w:sz="0" w:space="0" w:color="auto"/>
                      </w:divBdr>
                    </w:div>
                    <w:div w:id="1990088325">
                      <w:marLeft w:val="0"/>
                      <w:marRight w:val="0"/>
                      <w:marTop w:val="0"/>
                      <w:marBottom w:val="0"/>
                      <w:divBdr>
                        <w:top w:val="none" w:sz="0" w:space="0" w:color="auto"/>
                        <w:left w:val="none" w:sz="0" w:space="0" w:color="auto"/>
                        <w:bottom w:val="none" w:sz="0" w:space="0" w:color="auto"/>
                        <w:right w:val="none" w:sz="0" w:space="0" w:color="auto"/>
                      </w:divBdr>
                    </w:div>
                  </w:divsChild>
                </w:div>
                <w:div w:id="650914872">
                  <w:marLeft w:val="0"/>
                  <w:marRight w:val="0"/>
                  <w:marTop w:val="0"/>
                  <w:marBottom w:val="0"/>
                  <w:divBdr>
                    <w:top w:val="none" w:sz="0" w:space="0" w:color="auto"/>
                    <w:left w:val="none" w:sz="0" w:space="0" w:color="auto"/>
                    <w:bottom w:val="none" w:sz="0" w:space="0" w:color="auto"/>
                    <w:right w:val="none" w:sz="0" w:space="0" w:color="auto"/>
                  </w:divBdr>
                  <w:divsChild>
                    <w:div w:id="63355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8321">
          <w:marLeft w:val="0"/>
          <w:marRight w:val="0"/>
          <w:marTop w:val="750"/>
          <w:marBottom w:val="0"/>
          <w:divBdr>
            <w:top w:val="none" w:sz="0" w:space="0" w:color="auto"/>
            <w:left w:val="none" w:sz="0" w:space="0" w:color="auto"/>
            <w:bottom w:val="none" w:sz="0" w:space="0" w:color="auto"/>
            <w:right w:val="none" w:sz="0" w:space="0" w:color="auto"/>
          </w:divBdr>
          <w:divsChild>
            <w:div w:id="773356353">
              <w:marLeft w:val="0"/>
              <w:marRight w:val="0"/>
              <w:marTop w:val="0"/>
              <w:marBottom w:val="0"/>
              <w:divBdr>
                <w:top w:val="none" w:sz="0" w:space="0" w:color="auto"/>
                <w:left w:val="none" w:sz="0" w:space="0" w:color="auto"/>
                <w:bottom w:val="none" w:sz="0" w:space="0" w:color="auto"/>
                <w:right w:val="none" w:sz="0" w:space="0" w:color="auto"/>
              </w:divBdr>
              <w:divsChild>
                <w:div w:id="389236348">
                  <w:marLeft w:val="0"/>
                  <w:marRight w:val="0"/>
                  <w:marTop w:val="0"/>
                  <w:marBottom w:val="0"/>
                  <w:divBdr>
                    <w:top w:val="none" w:sz="0" w:space="0" w:color="auto"/>
                    <w:left w:val="none" w:sz="0" w:space="0" w:color="auto"/>
                    <w:bottom w:val="none" w:sz="0" w:space="0" w:color="auto"/>
                    <w:right w:val="none" w:sz="0" w:space="0" w:color="auto"/>
                  </w:divBdr>
                  <w:divsChild>
                    <w:div w:id="1841386326">
                      <w:marLeft w:val="0"/>
                      <w:marRight w:val="0"/>
                      <w:marTop w:val="0"/>
                      <w:marBottom w:val="0"/>
                      <w:divBdr>
                        <w:top w:val="none" w:sz="0" w:space="0" w:color="auto"/>
                        <w:left w:val="none" w:sz="0" w:space="0" w:color="auto"/>
                        <w:bottom w:val="none" w:sz="0" w:space="0" w:color="auto"/>
                        <w:right w:val="none" w:sz="0" w:space="0" w:color="auto"/>
                      </w:divBdr>
                    </w:div>
                    <w:div w:id="4566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4805">
          <w:marLeft w:val="0"/>
          <w:marRight w:val="0"/>
          <w:marTop w:val="750"/>
          <w:marBottom w:val="0"/>
          <w:divBdr>
            <w:top w:val="none" w:sz="0" w:space="0" w:color="auto"/>
            <w:left w:val="none" w:sz="0" w:space="0" w:color="auto"/>
            <w:bottom w:val="none" w:sz="0" w:space="0" w:color="auto"/>
            <w:right w:val="none" w:sz="0" w:space="0" w:color="auto"/>
          </w:divBdr>
          <w:divsChild>
            <w:div w:id="583341264">
              <w:marLeft w:val="0"/>
              <w:marRight w:val="0"/>
              <w:marTop w:val="0"/>
              <w:marBottom w:val="0"/>
              <w:divBdr>
                <w:top w:val="none" w:sz="0" w:space="0" w:color="auto"/>
                <w:left w:val="none" w:sz="0" w:space="0" w:color="auto"/>
                <w:bottom w:val="none" w:sz="0" w:space="0" w:color="auto"/>
                <w:right w:val="none" w:sz="0" w:space="0" w:color="auto"/>
              </w:divBdr>
              <w:divsChild>
                <w:div w:id="1497961196">
                  <w:marLeft w:val="0"/>
                  <w:marRight w:val="0"/>
                  <w:marTop w:val="0"/>
                  <w:marBottom w:val="0"/>
                  <w:divBdr>
                    <w:top w:val="none" w:sz="0" w:space="0" w:color="auto"/>
                    <w:left w:val="none" w:sz="0" w:space="0" w:color="auto"/>
                    <w:bottom w:val="none" w:sz="0" w:space="0" w:color="auto"/>
                    <w:right w:val="none" w:sz="0" w:space="0" w:color="auto"/>
                  </w:divBdr>
                  <w:divsChild>
                    <w:div w:id="1421176204">
                      <w:marLeft w:val="0"/>
                      <w:marRight w:val="0"/>
                      <w:marTop w:val="0"/>
                      <w:marBottom w:val="0"/>
                      <w:divBdr>
                        <w:top w:val="none" w:sz="0" w:space="0" w:color="auto"/>
                        <w:left w:val="none" w:sz="0" w:space="0" w:color="auto"/>
                        <w:bottom w:val="none" w:sz="0" w:space="0" w:color="auto"/>
                        <w:right w:val="none" w:sz="0" w:space="0" w:color="auto"/>
                      </w:divBdr>
                    </w:div>
                    <w:div w:id="1181239026">
                      <w:marLeft w:val="0"/>
                      <w:marRight w:val="0"/>
                      <w:marTop w:val="0"/>
                      <w:marBottom w:val="0"/>
                      <w:divBdr>
                        <w:top w:val="none" w:sz="0" w:space="0" w:color="auto"/>
                        <w:left w:val="none" w:sz="0" w:space="0" w:color="auto"/>
                        <w:bottom w:val="none" w:sz="0" w:space="0" w:color="auto"/>
                        <w:right w:val="none" w:sz="0" w:space="0" w:color="auto"/>
                      </w:divBdr>
                    </w:div>
                  </w:divsChild>
                </w:div>
                <w:div w:id="1290669932">
                  <w:marLeft w:val="0"/>
                  <w:marRight w:val="0"/>
                  <w:marTop w:val="0"/>
                  <w:marBottom w:val="0"/>
                  <w:divBdr>
                    <w:top w:val="none" w:sz="0" w:space="0" w:color="auto"/>
                    <w:left w:val="none" w:sz="0" w:space="0" w:color="auto"/>
                    <w:bottom w:val="none" w:sz="0" w:space="0" w:color="auto"/>
                    <w:right w:val="none" w:sz="0" w:space="0" w:color="auto"/>
                  </w:divBdr>
                  <w:divsChild>
                    <w:div w:id="8618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89400">
          <w:marLeft w:val="0"/>
          <w:marRight w:val="0"/>
          <w:marTop w:val="750"/>
          <w:marBottom w:val="0"/>
          <w:divBdr>
            <w:top w:val="none" w:sz="0" w:space="0" w:color="auto"/>
            <w:left w:val="none" w:sz="0" w:space="0" w:color="auto"/>
            <w:bottom w:val="none" w:sz="0" w:space="0" w:color="auto"/>
            <w:right w:val="none" w:sz="0" w:space="0" w:color="auto"/>
          </w:divBdr>
          <w:divsChild>
            <w:div w:id="27411260">
              <w:marLeft w:val="0"/>
              <w:marRight w:val="0"/>
              <w:marTop w:val="0"/>
              <w:marBottom w:val="0"/>
              <w:divBdr>
                <w:top w:val="none" w:sz="0" w:space="0" w:color="auto"/>
                <w:left w:val="none" w:sz="0" w:space="0" w:color="auto"/>
                <w:bottom w:val="none" w:sz="0" w:space="0" w:color="auto"/>
                <w:right w:val="none" w:sz="0" w:space="0" w:color="auto"/>
              </w:divBdr>
              <w:divsChild>
                <w:div w:id="193344282">
                  <w:marLeft w:val="0"/>
                  <w:marRight w:val="0"/>
                  <w:marTop w:val="0"/>
                  <w:marBottom w:val="0"/>
                  <w:divBdr>
                    <w:top w:val="none" w:sz="0" w:space="0" w:color="auto"/>
                    <w:left w:val="none" w:sz="0" w:space="0" w:color="auto"/>
                    <w:bottom w:val="none" w:sz="0" w:space="0" w:color="auto"/>
                    <w:right w:val="none" w:sz="0" w:space="0" w:color="auto"/>
                  </w:divBdr>
                  <w:divsChild>
                    <w:div w:id="348071795">
                      <w:marLeft w:val="0"/>
                      <w:marRight w:val="0"/>
                      <w:marTop w:val="0"/>
                      <w:marBottom w:val="0"/>
                      <w:divBdr>
                        <w:top w:val="none" w:sz="0" w:space="0" w:color="auto"/>
                        <w:left w:val="none" w:sz="0" w:space="0" w:color="auto"/>
                        <w:bottom w:val="none" w:sz="0" w:space="0" w:color="auto"/>
                        <w:right w:val="none" w:sz="0" w:space="0" w:color="auto"/>
                      </w:divBdr>
                    </w:div>
                    <w:div w:id="17746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6152">
          <w:marLeft w:val="0"/>
          <w:marRight w:val="0"/>
          <w:marTop w:val="0"/>
          <w:marBottom w:val="0"/>
          <w:divBdr>
            <w:top w:val="none" w:sz="0" w:space="0" w:color="auto"/>
            <w:left w:val="none" w:sz="0" w:space="0" w:color="auto"/>
            <w:bottom w:val="none" w:sz="0" w:space="0" w:color="auto"/>
            <w:right w:val="none" w:sz="0" w:space="0" w:color="auto"/>
          </w:divBdr>
          <w:divsChild>
            <w:div w:id="649361349">
              <w:marLeft w:val="0"/>
              <w:marRight w:val="0"/>
              <w:marTop w:val="0"/>
              <w:marBottom w:val="0"/>
              <w:divBdr>
                <w:top w:val="none" w:sz="0" w:space="0" w:color="auto"/>
                <w:left w:val="none" w:sz="0" w:space="0" w:color="auto"/>
                <w:bottom w:val="none" w:sz="0" w:space="0" w:color="auto"/>
                <w:right w:val="none" w:sz="0" w:space="0" w:color="auto"/>
              </w:divBdr>
              <w:divsChild>
                <w:div w:id="1289359802">
                  <w:marLeft w:val="0"/>
                  <w:marRight w:val="0"/>
                  <w:marTop w:val="0"/>
                  <w:marBottom w:val="0"/>
                  <w:divBdr>
                    <w:top w:val="none" w:sz="0" w:space="0" w:color="auto"/>
                    <w:left w:val="none" w:sz="0" w:space="0" w:color="auto"/>
                    <w:bottom w:val="none" w:sz="0" w:space="0" w:color="auto"/>
                    <w:right w:val="none" w:sz="0" w:space="0" w:color="auto"/>
                  </w:divBdr>
                  <w:divsChild>
                    <w:div w:id="1024017791">
                      <w:marLeft w:val="0"/>
                      <w:marRight w:val="0"/>
                      <w:marTop w:val="750"/>
                      <w:marBottom w:val="0"/>
                      <w:divBdr>
                        <w:top w:val="none" w:sz="0" w:space="0" w:color="auto"/>
                        <w:left w:val="none" w:sz="0" w:space="0" w:color="auto"/>
                        <w:bottom w:val="none" w:sz="0" w:space="0" w:color="auto"/>
                        <w:right w:val="none" w:sz="0" w:space="0" w:color="auto"/>
                      </w:divBdr>
                      <w:divsChild>
                        <w:div w:id="465271965">
                          <w:marLeft w:val="0"/>
                          <w:marRight w:val="0"/>
                          <w:marTop w:val="0"/>
                          <w:marBottom w:val="0"/>
                          <w:divBdr>
                            <w:top w:val="none" w:sz="0" w:space="0" w:color="auto"/>
                            <w:left w:val="none" w:sz="0" w:space="0" w:color="auto"/>
                            <w:bottom w:val="none" w:sz="0" w:space="0" w:color="auto"/>
                            <w:right w:val="none" w:sz="0" w:space="0" w:color="auto"/>
                          </w:divBdr>
                          <w:divsChild>
                            <w:div w:id="1188640666">
                              <w:marLeft w:val="0"/>
                              <w:marRight w:val="0"/>
                              <w:marTop w:val="0"/>
                              <w:marBottom w:val="0"/>
                              <w:divBdr>
                                <w:top w:val="none" w:sz="0" w:space="0" w:color="auto"/>
                                <w:left w:val="none" w:sz="0" w:space="0" w:color="auto"/>
                                <w:bottom w:val="none" w:sz="0" w:space="0" w:color="auto"/>
                                <w:right w:val="none" w:sz="0" w:space="0" w:color="auto"/>
                              </w:divBdr>
                              <w:divsChild>
                                <w:div w:id="868832551">
                                  <w:marLeft w:val="0"/>
                                  <w:marRight w:val="0"/>
                                  <w:marTop w:val="0"/>
                                  <w:marBottom w:val="0"/>
                                  <w:divBdr>
                                    <w:top w:val="none" w:sz="0" w:space="0" w:color="auto"/>
                                    <w:left w:val="none" w:sz="0" w:space="0" w:color="auto"/>
                                    <w:bottom w:val="none" w:sz="0" w:space="0" w:color="auto"/>
                                    <w:right w:val="none" w:sz="0" w:space="0" w:color="auto"/>
                                  </w:divBdr>
                                </w:div>
                                <w:div w:id="1478302313">
                                  <w:marLeft w:val="0"/>
                                  <w:marRight w:val="0"/>
                                  <w:marTop w:val="0"/>
                                  <w:marBottom w:val="0"/>
                                  <w:divBdr>
                                    <w:top w:val="none" w:sz="0" w:space="0" w:color="auto"/>
                                    <w:left w:val="none" w:sz="0" w:space="0" w:color="auto"/>
                                    <w:bottom w:val="none" w:sz="0" w:space="0" w:color="auto"/>
                                    <w:right w:val="none" w:sz="0" w:space="0" w:color="auto"/>
                                  </w:divBdr>
                                </w:div>
                              </w:divsChild>
                            </w:div>
                            <w:div w:id="19821917">
                              <w:marLeft w:val="0"/>
                              <w:marRight w:val="0"/>
                              <w:marTop w:val="0"/>
                              <w:marBottom w:val="0"/>
                              <w:divBdr>
                                <w:top w:val="none" w:sz="0" w:space="0" w:color="auto"/>
                                <w:left w:val="none" w:sz="0" w:space="0" w:color="auto"/>
                                <w:bottom w:val="none" w:sz="0" w:space="0" w:color="auto"/>
                                <w:right w:val="none" w:sz="0" w:space="0" w:color="auto"/>
                              </w:divBdr>
                              <w:divsChild>
                                <w:div w:id="5533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35284">
                      <w:marLeft w:val="0"/>
                      <w:marRight w:val="0"/>
                      <w:marTop w:val="750"/>
                      <w:marBottom w:val="0"/>
                      <w:divBdr>
                        <w:top w:val="none" w:sz="0" w:space="0" w:color="auto"/>
                        <w:left w:val="none" w:sz="0" w:space="0" w:color="auto"/>
                        <w:bottom w:val="none" w:sz="0" w:space="0" w:color="auto"/>
                        <w:right w:val="none" w:sz="0" w:space="0" w:color="auto"/>
                      </w:divBdr>
                      <w:divsChild>
                        <w:div w:id="667245881">
                          <w:marLeft w:val="0"/>
                          <w:marRight w:val="0"/>
                          <w:marTop w:val="0"/>
                          <w:marBottom w:val="1125"/>
                          <w:divBdr>
                            <w:top w:val="none" w:sz="0" w:space="0" w:color="auto"/>
                            <w:left w:val="none" w:sz="0" w:space="0" w:color="auto"/>
                            <w:bottom w:val="none" w:sz="0" w:space="0" w:color="auto"/>
                            <w:right w:val="none" w:sz="0" w:space="0" w:color="auto"/>
                          </w:divBdr>
                          <w:divsChild>
                            <w:div w:id="1034035453">
                              <w:marLeft w:val="0"/>
                              <w:marRight w:val="0"/>
                              <w:marTop w:val="0"/>
                              <w:marBottom w:val="0"/>
                              <w:divBdr>
                                <w:top w:val="none" w:sz="0" w:space="0" w:color="auto"/>
                                <w:left w:val="none" w:sz="0" w:space="0" w:color="auto"/>
                                <w:bottom w:val="none" w:sz="0" w:space="0" w:color="auto"/>
                                <w:right w:val="none" w:sz="0" w:space="0" w:color="auto"/>
                              </w:divBdr>
                              <w:divsChild>
                                <w:div w:id="1066150009">
                                  <w:marLeft w:val="0"/>
                                  <w:marRight w:val="0"/>
                                  <w:marTop w:val="0"/>
                                  <w:marBottom w:val="0"/>
                                  <w:divBdr>
                                    <w:top w:val="none" w:sz="0" w:space="0" w:color="auto"/>
                                    <w:left w:val="none" w:sz="0" w:space="0" w:color="auto"/>
                                    <w:bottom w:val="none" w:sz="0" w:space="0" w:color="auto"/>
                                    <w:right w:val="none" w:sz="0" w:space="0" w:color="auto"/>
                                  </w:divBdr>
                                </w:div>
                                <w:div w:id="1095708117">
                                  <w:marLeft w:val="0"/>
                                  <w:marRight w:val="0"/>
                                  <w:marTop w:val="0"/>
                                  <w:marBottom w:val="0"/>
                                  <w:divBdr>
                                    <w:top w:val="none" w:sz="0" w:space="0" w:color="auto"/>
                                    <w:left w:val="none" w:sz="0" w:space="0" w:color="auto"/>
                                    <w:bottom w:val="none" w:sz="0" w:space="0" w:color="auto"/>
                                    <w:right w:val="none" w:sz="0" w:space="0" w:color="auto"/>
                                  </w:divBdr>
                                </w:div>
                                <w:div w:id="1669865692">
                                  <w:marLeft w:val="0"/>
                                  <w:marRight w:val="0"/>
                                  <w:marTop w:val="0"/>
                                  <w:marBottom w:val="0"/>
                                  <w:divBdr>
                                    <w:top w:val="none" w:sz="0" w:space="0" w:color="auto"/>
                                    <w:left w:val="none" w:sz="0" w:space="0" w:color="auto"/>
                                    <w:bottom w:val="none" w:sz="0" w:space="0" w:color="auto"/>
                                    <w:right w:val="none" w:sz="0" w:space="0" w:color="auto"/>
                                  </w:divBdr>
                                </w:div>
                                <w:div w:id="4691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652092">
      <w:bodyDiv w:val="1"/>
      <w:marLeft w:val="0"/>
      <w:marRight w:val="0"/>
      <w:marTop w:val="0"/>
      <w:marBottom w:val="0"/>
      <w:divBdr>
        <w:top w:val="none" w:sz="0" w:space="0" w:color="auto"/>
        <w:left w:val="none" w:sz="0" w:space="0" w:color="auto"/>
        <w:bottom w:val="none" w:sz="0" w:space="0" w:color="auto"/>
        <w:right w:val="none" w:sz="0" w:space="0" w:color="auto"/>
      </w:divBdr>
      <w:divsChild>
        <w:div w:id="1602834444">
          <w:marLeft w:val="0"/>
          <w:marRight w:val="0"/>
          <w:marTop w:val="0"/>
          <w:marBottom w:val="0"/>
          <w:divBdr>
            <w:top w:val="none" w:sz="0" w:space="0" w:color="auto"/>
            <w:left w:val="none" w:sz="0" w:space="0" w:color="auto"/>
            <w:bottom w:val="none" w:sz="0" w:space="0" w:color="auto"/>
            <w:right w:val="none" w:sz="0" w:space="0" w:color="auto"/>
          </w:divBdr>
        </w:div>
        <w:div w:id="1211842732">
          <w:marLeft w:val="0"/>
          <w:marRight w:val="0"/>
          <w:marTop w:val="750"/>
          <w:marBottom w:val="0"/>
          <w:divBdr>
            <w:top w:val="none" w:sz="0" w:space="0" w:color="auto"/>
            <w:left w:val="none" w:sz="0" w:space="0" w:color="auto"/>
            <w:bottom w:val="none" w:sz="0" w:space="0" w:color="auto"/>
            <w:right w:val="none" w:sz="0" w:space="0" w:color="auto"/>
          </w:divBdr>
          <w:divsChild>
            <w:div w:id="236400455">
              <w:marLeft w:val="0"/>
              <w:marRight w:val="0"/>
              <w:marTop w:val="0"/>
              <w:marBottom w:val="0"/>
              <w:divBdr>
                <w:top w:val="none" w:sz="0" w:space="0" w:color="auto"/>
                <w:left w:val="none" w:sz="0" w:space="0" w:color="auto"/>
                <w:bottom w:val="none" w:sz="0" w:space="0" w:color="auto"/>
                <w:right w:val="none" w:sz="0" w:space="0" w:color="auto"/>
              </w:divBdr>
              <w:divsChild>
                <w:div w:id="1150056260">
                  <w:marLeft w:val="0"/>
                  <w:marRight w:val="0"/>
                  <w:marTop w:val="0"/>
                  <w:marBottom w:val="0"/>
                  <w:divBdr>
                    <w:top w:val="none" w:sz="0" w:space="0" w:color="auto"/>
                    <w:left w:val="none" w:sz="0" w:space="0" w:color="auto"/>
                    <w:bottom w:val="none" w:sz="0" w:space="0" w:color="auto"/>
                    <w:right w:val="none" w:sz="0" w:space="0" w:color="auto"/>
                  </w:divBdr>
                  <w:divsChild>
                    <w:div w:id="1786460466">
                      <w:marLeft w:val="0"/>
                      <w:marRight w:val="0"/>
                      <w:marTop w:val="0"/>
                      <w:marBottom w:val="0"/>
                      <w:divBdr>
                        <w:top w:val="none" w:sz="0" w:space="0" w:color="auto"/>
                        <w:left w:val="none" w:sz="0" w:space="0" w:color="auto"/>
                        <w:bottom w:val="none" w:sz="0" w:space="0" w:color="auto"/>
                        <w:right w:val="none" w:sz="0" w:space="0" w:color="auto"/>
                      </w:divBdr>
                    </w:div>
                    <w:div w:id="1464731100">
                      <w:marLeft w:val="0"/>
                      <w:marRight w:val="0"/>
                      <w:marTop w:val="0"/>
                      <w:marBottom w:val="0"/>
                      <w:divBdr>
                        <w:top w:val="none" w:sz="0" w:space="0" w:color="auto"/>
                        <w:left w:val="none" w:sz="0" w:space="0" w:color="auto"/>
                        <w:bottom w:val="none" w:sz="0" w:space="0" w:color="auto"/>
                        <w:right w:val="none" w:sz="0" w:space="0" w:color="auto"/>
                      </w:divBdr>
                    </w:div>
                  </w:divsChild>
                </w:div>
                <w:div w:id="1544246438">
                  <w:marLeft w:val="0"/>
                  <w:marRight w:val="0"/>
                  <w:marTop w:val="0"/>
                  <w:marBottom w:val="0"/>
                  <w:divBdr>
                    <w:top w:val="none" w:sz="0" w:space="0" w:color="auto"/>
                    <w:left w:val="none" w:sz="0" w:space="0" w:color="auto"/>
                    <w:bottom w:val="none" w:sz="0" w:space="0" w:color="auto"/>
                    <w:right w:val="none" w:sz="0" w:space="0" w:color="auto"/>
                  </w:divBdr>
                  <w:divsChild>
                    <w:div w:id="11175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61736">
          <w:marLeft w:val="0"/>
          <w:marRight w:val="0"/>
          <w:marTop w:val="750"/>
          <w:marBottom w:val="0"/>
          <w:divBdr>
            <w:top w:val="none" w:sz="0" w:space="0" w:color="auto"/>
            <w:left w:val="none" w:sz="0" w:space="0" w:color="auto"/>
            <w:bottom w:val="none" w:sz="0" w:space="0" w:color="auto"/>
            <w:right w:val="none" w:sz="0" w:space="0" w:color="auto"/>
          </w:divBdr>
          <w:divsChild>
            <w:div w:id="1895697071">
              <w:marLeft w:val="0"/>
              <w:marRight w:val="0"/>
              <w:marTop w:val="0"/>
              <w:marBottom w:val="0"/>
              <w:divBdr>
                <w:top w:val="none" w:sz="0" w:space="0" w:color="auto"/>
                <w:left w:val="none" w:sz="0" w:space="0" w:color="auto"/>
                <w:bottom w:val="none" w:sz="0" w:space="0" w:color="auto"/>
                <w:right w:val="none" w:sz="0" w:space="0" w:color="auto"/>
              </w:divBdr>
              <w:divsChild>
                <w:div w:id="1331982520">
                  <w:marLeft w:val="0"/>
                  <w:marRight w:val="0"/>
                  <w:marTop w:val="0"/>
                  <w:marBottom w:val="0"/>
                  <w:divBdr>
                    <w:top w:val="none" w:sz="0" w:space="0" w:color="auto"/>
                    <w:left w:val="none" w:sz="0" w:space="0" w:color="auto"/>
                    <w:bottom w:val="none" w:sz="0" w:space="0" w:color="auto"/>
                    <w:right w:val="none" w:sz="0" w:space="0" w:color="auto"/>
                  </w:divBdr>
                  <w:divsChild>
                    <w:div w:id="848519231">
                      <w:marLeft w:val="0"/>
                      <w:marRight w:val="0"/>
                      <w:marTop w:val="0"/>
                      <w:marBottom w:val="0"/>
                      <w:divBdr>
                        <w:top w:val="none" w:sz="0" w:space="0" w:color="auto"/>
                        <w:left w:val="none" w:sz="0" w:space="0" w:color="auto"/>
                        <w:bottom w:val="none" w:sz="0" w:space="0" w:color="auto"/>
                        <w:right w:val="none" w:sz="0" w:space="0" w:color="auto"/>
                      </w:divBdr>
                    </w:div>
                    <w:div w:id="210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6450">
          <w:marLeft w:val="0"/>
          <w:marRight w:val="0"/>
          <w:marTop w:val="750"/>
          <w:marBottom w:val="0"/>
          <w:divBdr>
            <w:top w:val="none" w:sz="0" w:space="0" w:color="auto"/>
            <w:left w:val="none" w:sz="0" w:space="0" w:color="auto"/>
            <w:bottom w:val="none" w:sz="0" w:space="0" w:color="auto"/>
            <w:right w:val="none" w:sz="0" w:space="0" w:color="auto"/>
          </w:divBdr>
          <w:divsChild>
            <w:div w:id="342901991">
              <w:marLeft w:val="0"/>
              <w:marRight w:val="0"/>
              <w:marTop w:val="0"/>
              <w:marBottom w:val="0"/>
              <w:divBdr>
                <w:top w:val="none" w:sz="0" w:space="0" w:color="auto"/>
                <w:left w:val="none" w:sz="0" w:space="0" w:color="auto"/>
                <w:bottom w:val="none" w:sz="0" w:space="0" w:color="auto"/>
                <w:right w:val="none" w:sz="0" w:space="0" w:color="auto"/>
              </w:divBdr>
              <w:divsChild>
                <w:div w:id="1771779996">
                  <w:marLeft w:val="0"/>
                  <w:marRight w:val="0"/>
                  <w:marTop w:val="0"/>
                  <w:marBottom w:val="0"/>
                  <w:divBdr>
                    <w:top w:val="none" w:sz="0" w:space="0" w:color="auto"/>
                    <w:left w:val="none" w:sz="0" w:space="0" w:color="auto"/>
                    <w:bottom w:val="none" w:sz="0" w:space="0" w:color="auto"/>
                    <w:right w:val="none" w:sz="0" w:space="0" w:color="auto"/>
                  </w:divBdr>
                  <w:divsChild>
                    <w:div w:id="1880777864">
                      <w:marLeft w:val="0"/>
                      <w:marRight w:val="0"/>
                      <w:marTop w:val="0"/>
                      <w:marBottom w:val="0"/>
                      <w:divBdr>
                        <w:top w:val="none" w:sz="0" w:space="0" w:color="auto"/>
                        <w:left w:val="none" w:sz="0" w:space="0" w:color="auto"/>
                        <w:bottom w:val="none" w:sz="0" w:space="0" w:color="auto"/>
                        <w:right w:val="none" w:sz="0" w:space="0" w:color="auto"/>
                      </w:divBdr>
                    </w:div>
                    <w:div w:id="1583417537">
                      <w:marLeft w:val="0"/>
                      <w:marRight w:val="0"/>
                      <w:marTop w:val="0"/>
                      <w:marBottom w:val="0"/>
                      <w:divBdr>
                        <w:top w:val="none" w:sz="0" w:space="0" w:color="auto"/>
                        <w:left w:val="none" w:sz="0" w:space="0" w:color="auto"/>
                        <w:bottom w:val="none" w:sz="0" w:space="0" w:color="auto"/>
                        <w:right w:val="none" w:sz="0" w:space="0" w:color="auto"/>
                      </w:divBdr>
                    </w:div>
                  </w:divsChild>
                </w:div>
                <w:div w:id="1571235356">
                  <w:marLeft w:val="0"/>
                  <w:marRight w:val="0"/>
                  <w:marTop w:val="0"/>
                  <w:marBottom w:val="0"/>
                  <w:divBdr>
                    <w:top w:val="none" w:sz="0" w:space="0" w:color="auto"/>
                    <w:left w:val="none" w:sz="0" w:space="0" w:color="auto"/>
                    <w:bottom w:val="none" w:sz="0" w:space="0" w:color="auto"/>
                    <w:right w:val="none" w:sz="0" w:space="0" w:color="auto"/>
                  </w:divBdr>
                  <w:divsChild>
                    <w:div w:id="17045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98052">
          <w:marLeft w:val="0"/>
          <w:marRight w:val="0"/>
          <w:marTop w:val="750"/>
          <w:marBottom w:val="0"/>
          <w:divBdr>
            <w:top w:val="none" w:sz="0" w:space="0" w:color="auto"/>
            <w:left w:val="none" w:sz="0" w:space="0" w:color="auto"/>
            <w:bottom w:val="none" w:sz="0" w:space="0" w:color="auto"/>
            <w:right w:val="none" w:sz="0" w:space="0" w:color="auto"/>
          </w:divBdr>
          <w:divsChild>
            <w:div w:id="2085177925">
              <w:marLeft w:val="0"/>
              <w:marRight w:val="0"/>
              <w:marTop w:val="0"/>
              <w:marBottom w:val="0"/>
              <w:divBdr>
                <w:top w:val="none" w:sz="0" w:space="0" w:color="auto"/>
                <w:left w:val="none" w:sz="0" w:space="0" w:color="auto"/>
                <w:bottom w:val="none" w:sz="0" w:space="0" w:color="auto"/>
                <w:right w:val="none" w:sz="0" w:space="0" w:color="auto"/>
              </w:divBdr>
              <w:divsChild>
                <w:div w:id="1820147152">
                  <w:marLeft w:val="0"/>
                  <w:marRight w:val="0"/>
                  <w:marTop w:val="0"/>
                  <w:marBottom w:val="0"/>
                  <w:divBdr>
                    <w:top w:val="none" w:sz="0" w:space="0" w:color="auto"/>
                    <w:left w:val="none" w:sz="0" w:space="0" w:color="auto"/>
                    <w:bottom w:val="none" w:sz="0" w:space="0" w:color="auto"/>
                    <w:right w:val="none" w:sz="0" w:space="0" w:color="auto"/>
                  </w:divBdr>
                  <w:divsChild>
                    <w:div w:id="1848131929">
                      <w:marLeft w:val="0"/>
                      <w:marRight w:val="0"/>
                      <w:marTop w:val="0"/>
                      <w:marBottom w:val="0"/>
                      <w:divBdr>
                        <w:top w:val="none" w:sz="0" w:space="0" w:color="auto"/>
                        <w:left w:val="none" w:sz="0" w:space="0" w:color="auto"/>
                        <w:bottom w:val="none" w:sz="0" w:space="0" w:color="auto"/>
                        <w:right w:val="none" w:sz="0" w:space="0" w:color="auto"/>
                      </w:divBdr>
                    </w:div>
                    <w:div w:id="3681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6733">
          <w:marLeft w:val="0"/>
          <w:marRight w:val="0"/>
          <w:marTop w:val="750"/>
          <w:marBottom w:val="0"/>
          <w:divBdr>
            <w:top w:val="none" w:sz="0" w:space="0" w:color="auto"/>
            <w:left w:val="none" w:sz="0" w:space="0" w:color="auto"/>
            <w:bottom w:val="none" w:sz="0" w:space="0" w:color="auto"/>
            <w:right w:val="none" w:sz="0" w:space="0" w:color="auto"/>
          </w:divBdr>
          <w:divsChild>
            <w:div w:id="2073769570">
              <w:marLeft w:val="0"/>
              <w:marRight w:val="0"/>
              <w:marTop w:val="0"/>
              <w:marBottom w:val="0"/>
              <w:divBdr>
                <w:top w:val="none" w:sz="0" w:space="0" w:color="auto"/>
                <w:left w:val="none" w:sz="0" w:space="0" w:color="auto"/>
                <w:bottom w:val="none" w:sz="0" w:space="0" w:color="auto"/>
                <w:right w:val="none" w:sz="0" w:space="0" w:color="auto"/>
              </w:divBdr>
              <w:divsChild>
                <w:div w:id="1283346158">
                  <w:marLeft w:val="0"/>
                  <w:marRight w:val="0"/>
                  <w:marTop w:val="0"/>
                  <w:marBottom w:val="0"/>
                  <w:divBdr>
                    <w:top w:val="none" w:sz="0" w:space="0" w:color="auto"/>
                    <w:left w:val="none" w:sz="0" w:space="0" w:color="auto"/>
                    <w:bottom w:val="none" w:sz="0" w:space="0" w:color="auto"/>
                    <w:right w:val="none" w:sz="0" w:space="0" w:color="auto"/>
                  </w:divBdr>
                  <w:divsChild>
                    <w:div w:id="2133669960">
                      <w:marLeft w:val="0"/>
                      <w:marRight w:val="0"/>
                      <w:marTop w:val="0"/>
                      <w:marBottom w:val="0"/>
                      <w:divBdr>
                        <w:top w:val="none" w:sz="0" w:space="0" w:color="auto"/>
                        <w:left w:val="none" w:sz="0" w:space="0" w:color="auto"/>
                        <w:bottom w:val="none" w:sz="0" w:space="0" w:color="auto"/>
                        <w:right w:val="none" w:sz="0" w:space="0" w:color="auto"/>
                      </w:divBdr>
                    </w:div>
                    <w:div w:id="875431358">
                      <w:marLeft w:val="0"/>
                      <w:marRight w:val="0"/>
                      <w:marTop w:val="0"/>
                      <w:marBottom w:val="0"/>
                      <w:divBdr>
                        <w:top w:val="none" w:sz="0" w:space="0" w:color="auto"/>
                        <w:left w:val="none" w:sz="0" w:space="0" w:color="auto"/>
                        <w:bottom w:val="none" w:sz="0" w:space="0" w:color="auto"/>
                        <w:right w:val="none" w:sz="0" w:space="0" w:color="auto"/>
                      </w:divBdr>
                    </w:div>
                  </w:divsChild>
                </w:div>
                <w:div w:id="567115388">
                  <w:marLeft w:val="0"/>
                  <w:marRight w:val="0"/>
                  <w:marTop w:val="0"/>
                  <w:marBottom w:val="0"/>
                  <w:divBdr>
                    <w:top w:val="none" w:sz="0" w:space="0" w:color="auto"/>
                    <w:left w:val="none" w:sz="0" w:space="0" w:color="auto"/>
                    <w:bottom w:val="none" w:sz="0" w:space="0" w:color="auto"/>
                    <w:right w:val="none" w:sz="0" w:space="0" w:color="auto"/>
                  </w:divBdr>
                  <w:divsChild>
                    <w:div w:id="11240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8955">
          <w:marLeft w:val="0"/>
          <w:marRight w:val="0"/>
          <w:marTop w:val="750"/>
          <w:marBottom w:val="0"/>
          <w:divBdr>
            <w:top w:val="none" w:sz="0" w:space="0" w:color="auto"/>
            <w:left w:val="none" w:sz="0" w:space="0" w:color="auto"/>
            <w:bottom w:val="none" w:sz="0" w:space="0" w:color="auto"/>
            <w:right w:val="none" w:sz="0" w:space="0" w:color="auto"/>
          </w:divBdr>
          <w:divsChild>
            <w:div w:id="798840044">
              <w:marLeft w:val="0"/>
              <w:marRight w:val="0"/>
              <w:marTop w:val="0"/>
              <w:marBottom w:val="0"/>
              <w:divBdr>
                <w:top w:val="none" w:sz="0" w:space="0" w:color="auto"/>
                <w:left w:val="none" w:sz="0" w:space="0" w:color="auto"/>
                <w:bottom w:val="none" w:sz="0" w:space="0" w:color="auto"/>
                <w:right w:val="none" w:sz="0" w:space="0" w:color="auto"/>
              </w:divBdr>
              <w:divsChild>
                <w:div w:id="328752482">
                  <w:marLeft w:val="0"/>
                  <w:marRight w:val="0"/>
                  <w:marTop w:val="0"/>
                  <w:marBottom w:val="0"/>
                  <w:divBdr>
                    <w:top w:val="none" w:sz="0" w:space="0" w:color="auto"/>
                    <w:left w:val="none" w:sz="0" w:space="0" w:color="auto"/>
                    <w:bottom w:val="none" w:sz="0" w:space="0" w:color="auto"/>
                    <w:right w:val="none" w:sz="0" w:space="0" w:color="auto"/>
                  </w:divBdr>
                  <w:divsChild>
                    <w:div w:id="1694384822">
                      <w:marLeft w:val="0"/>
                      <w:marRight w:val="0"/>
                      <w:marTop w:val="0"/>
                      <w:marBottom w:val="0"/>
                      <w:divBdr>
                        <w:top w:val="none" w:sz="0" w:space="0" w:color="auto"/>
                        <w:left w:val="none" w:sz="0" w:space="0" w:color="auto"/>
                        <w:bottom w:val="none" w:sz="0" w:space="0" w:color="auto"/>
                        <w:right w:val="none" w:sz="0" w:space="0" w:color="auto"/>
                      </w:divBdr>
                    </w:div>
                    <w:div w:id="137673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3419">
          <w:marLeft w:val="0"/>
          <w:marRight w:val="0"/>
          <w:marTop w:val="750"/>
          <w:marBottom w:val="0"/>
          <w:divBdr>
            <w:top w:val="none" w:sz="0" w:space="0" w:color="auto"/>
            <w:left w:val="none" w:sz="0" w:space="0" w:color="auto"/>
            <w:bottom w:val="none" w:sz="0" w:space="0" w:color="auto"/>
            <w:right w:val="none" w:sz="0" w:space="0" w:color="auto"/>
          </w:divBdr>
          <w:divsChild>
            <w:div w:id="1230843010">
              <w:marLeft w:val="0"/>
              <w:marRight w:val="0"/>
              <w:marTop w:val="0"/>
              <w:marBottom w:val="0"/>
              <w:divBdr>
                <w:top w:val="none" w:sz="0" w:space="0" w:color="auto"/>
                <w:left w:val="none" w:sz="0" w:space="0" w:color="auto"/>
                <w:bottom w:val="none" w:sz="0" w:space="0" w:color="auto"/>
                <w:right w:val="none" w:sz="0" w:space="0" w:color="auto"/>
              </w:divBdr>
              <w:divsChild>
                <w:div w:id="299388797">
                  <w:marLeft w:val="0"/>
                  <w:marRight w:val="0"/>
                  <w:marTop w:val="0"/>
                  <w:marBottom w:val="0"/>
                  <w:divBdr>
                    <w:top w:val="none" w:sz="0" w:space="0" w:color="auto"/>
                    <w:left w:val="none" w:sz="0" w:space="0" w:color="auto"/>
                    <w:bottom w:val="none" w:sz="0" w:space="0" w:color="auto"/>
                    <w:right w:val="none" w:sz="0" w:space="0" w:color="auto"/>
                  </w:divBdr>
                  <w:divsChild>
                    <w:div w:id="1441338117">
                      <w:marLeft w:val="0"/>
                      <w:marRight w:val="0"/>
                      <w:marTop w:val="0"/>
                      <w:marBottom w:val="0"/>
                      <w:divBdr>
                        <w:top w:val="none" w:sz="0" w:space="0" w:color="auto"/>
                        <w:left w:val="none" w:sz="0" w:space="0" w:color="auto"/>
                        <w:bottom w:val="none" w:sz="0" w:space="0" w:color="auto"/>
                        <w:right w:val="none" w:sz="0" w:space="0" w:color="auto"/>
                      </w:divBdr>
                    </w:div>
                    <w:div w:id="588006652">
                      <w:marLeft w:val="0"/>
                      <w:marRight w:val="0"/>
                      <w:marTop w:val="0"/>
                      <w:marBottom w:val="0"/>
                      <w:divBdr>
                        <w:top w:val="none" w:sz="0" w:space="0" w:color="auto"/>
                        <w:left w:val="none" w:sz="0" w:space="0" w:color="auto"/>
                        <w:bottom w:val="none" w:sz="0" w:space="0" w:color="auto"/>
                        <w:right w:val="none" w:sz="0" w:space="0" w:color="auto"/>
                      </w:divBdr>
                    </w:div>
                  </w:divsChild>
                </w:div>
                <w:div w:id="1487935628">
                  <w:marLeft w:val="0"/>
                  <w:marRight w:val="0"/>
                  <w:marTop w:val="0"/>
                  <w:marBottom w:val="0"/>
                  <w:divBdr>
                    <w:top w:val="none" w:sz="0" w:space="0" w:color="auto"/>
                    <w:left w:val="none" w:sz="0" w:space="0" w:color="auto"/>
                    <w:bottom w:val="none" w:sz="0" w:space="0" w:color="auto"/>
                    <w:right w:val="none" w:sz="0" w:space="0" w:color="auto"/>
                  </w:divBdr>
                  <w:divsChild>
                    <w:div w:id="6554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282532">
      <w:bodyDiv w:val="1"/>
      <w:marLeft w:val="0"/>
      <w:marRight w:val="0"/>
      <w:marTop w:val="0"/>
      <w:marBottom w:val="0"/>
      <w:divBdr>
        <w:top w:val="none" w:sz="0" w:space="0" w:color="auto"/>
        <w:left w:val="none" w:sz="0" w:space="0" w:color="auto"/>
        <w:bottom w:val="none" w:sz="0" w:space="0" w:color="auto"/>
        <w:right w:val="none" w:sz="0" w:space="0" w:color="auto"/>
      </w:divBdr>
      <w:divsChild>
        <w:div w:id="1469662250">
          <w:marLeft w:val="0"/>
          <w:marRight w:val="0"/>
          <w:marTop w:val="0"/>
          <w:marBottom w:val="0"/>
          <w:divBdr>
            <w:top w:val="none" w:sz="0" w:space="0" w:color="auto"/>
            <w:left w:val="none" w:sz="0" w:space="0" w:color="auto"/>
            <w:bottom w:val="none" w:sz="0" w:space="0" w:color="auto"/>
            <w:right w:val="none" w:sz="0" w:space="0" w:color="auto"/>
          </w:divBdr>
          <w:divsChild>
            <w:div w:id="27879000">
              <w:marLeft w:val="0"/>
              <w:marRight w:val="0"/>
              <w:marTop w:val="0"/>
              <w:marBottom w:val="0"/>
              <w:divBdr>
                <w:top w:val="none" w:sz="0" w:space="0" w:color="auto"/>
                <w:left w:val="none" w:sz="0" w:space="0" w:color="auto"/>
                <w:bottom w:val="none" w:sz="0" w:space="0" w:color="auto"/>
                <w:right w:val="none" w:sz="0" w:space="0" w:color="auto"/>
              </w:divBdr>
              <w:divsChild>
                <w:div w:id="1059665453">
                  <w:marLeft w:val="0"/>
                  <w:marRight w:val="0"/>
                  <w:marTop w:val="0"/>
                  <w:marBottom w:val="0"/>
                  <w:divBdr>
                    <w:top w:val="none" w:sz="0" w:space="0" w:color="auto"/>
                    <w:left w:val="none" w:sz="0" w:space="0" w:color="auto"/>
                    <w:bottom w:val="none" w:sz="0" w:space="0" w:color="auto"/>
                    <w:right w:val="none" w:sz="0" w:space="0" w:color="auto"/>
                  </w:divBdr>
                  <w:divsChild>
                    <w:div w:id="2047172569">
                      <w:marLeft w:val="0"/>
                      <w:marRight w:val="0"/>
                      <w:marTop w:val="1125"/>
                      <w:marBottom w:val="0"/>
                      <w:divBdr>
                        <w:top w:val="none" w:sz="0" w:space="0" w:color="auto"/>
                        <w:left w:val="none" w:sz="0" w:space="0" w:color="auto"/>
                        <w:bottom w:val="none" w:sz="0" w:space="0" w:color="auto"/>
                        <w:right w:val="none" w:sz="0" w:space="0" w:color="auto"/>
                      </w:divBdr>
                      <w:divsChild>
                        <w:div w:id="19816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879336">
      <w:bodyDiv w:val="1"/>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 w:id="1095398647">
          <w:marLeft w:val="0"/>
          <w:marRight w:val="0"/>
          <w:marTop w:val="750"/>
          <w:marBottom w:val="0"/>
          <w:divBdr>
            <w:top w:val="none" w:sz="0" w:space="0" w:color="auto"/>
            <w:left w:val="none" w:sz="0" w:space="0" w:color="auto"/>
            <w:bottom w:val="none" w:sz="0" w:space="0" w:color="auto"/>
            <w:right w:val="none" w:sz="0" w:space="0" w:color="auto"/>
          </w:divBdr>
          <w:divsChild>
            <w:div w:id="615210773">
              <w:marLeft w:val="0"/>
              <w:marRight w:val="0"/>
              <w:marTop w:val="0"/>
              <w:marBottom w:val="0"/>
              <w:divBdr>
                <w:top w:val="none" w:sz="0" w:space="0" w:color="auto"/>
                <w:left w:val="none" w:sz="0" w:space="0" w:color="auto"/>
                <w:bottom w:val="none" w:sz="0" w:space="0" w:color="auto"/>
                <w:right w:val="none" w:sz="0" w:space="0" w:color="auto"/>
              </w:divBdr>
              <w:divsChild>
                <w:div w:id="343678120">
                  <w:marLeft w:val="0"/>
                  <w:marRight w:val="0"/>
                  <w:marTop w:val="0"/>
                  <w:marBottom w:val="0"/>
                  <w:divBdr>
                    <w:top w:val="none" w:sz="0" w:space="0" w:color="auto"/>
                    <w:left w:val="none" w:sz="0" w:space="0" w:color="auto"/>
                    <w:bottom w:val="none" w:sz="0" w:space="0" w:color="auto"/>
                    <w:right w:val="none" w:sz="0" w:space="0" w:color="auto"/>
                  </w:divBdr>
                  <w:divsChild>
                    <w:div w:id="865171569">
                      <w:marLeft w:val="0"/>
                      <w:marRight w:val="0"/>
                      <w:marTop w:val="0"/>
                      <w:marBottom w:val="0"/>
                      <w:divBdr>
                        <w:top w:val="none" w:sz="0" w:space="0" w:color="auto"/>
                        <w:left w:val="none" w:sz="0" w:space="0" w:color="auto"/>
                        <w:bottom w:val="none" w:sz="0" w:space="0" w:color="auto"/>
                        <w:right w:val="none" w:sz="0" w:space="0" w:color="auto"/>
                      </w:divBdr>
                    </w:div>
                    <w:div w:id="663893910">
                      <w:marLeft w:val="0"/>
                      <w:marRight w:val="0"/>
                      <w:marTop w:val="0"/>
                      <w:marBottom w:val="0"/>
                      <w:divBdr>
                        <w:top w:val="none" w:sz="0" w:space="0" w:color="auto"/>
                        <w:left w:val="none" w:sz="0" w:space="0" w:color="auto"/>
                        <w:bottom w:val="none" w:sz="0" w:space="0" w:color="auto"/>
                        <w:right w:val="none" w:sz="0" w:space="0" w:color="auto"/>
                      </w:divBdr>
                    </w:div>
                  </w:divsChild>
                </w:div>
                <w:div w:id="1713118137">
                  <w:marLeft w:val="0"/>
                  <w:marRight w:val="0"/>
                  <w:marTop w:val="0"/>
                  <w:marBottom w:val="0"/>
                  <w:divBdr>
                    <w:top w:val="none" w:sz="0" w:space="0" w:color="auto"/>
                    <w:left w:val="none" w:sz="0" w:space="0" w:color="auto"/>
                    <w:bottom w:val="none" w:sz="0" w:space="0" w:color="auto"/>
                    <w:right w:val="none" w:sz="0" w:space="0" w:color="auto"/>
                  </w:divBdr>
                  <w:divsChild>
                    <w:div w:id="1737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2596">
          <w:marLeft w:val="0"/>
          <w:marRight w:val="0"/>
          <w:marTop w:val="750"/>
          <w:marBottom w:val="0"/>
          <w:divBdr>
            <w:top w:val="none" w:sz="0" w:space="0" w:color="auto"/>
            <w:left w:val="none" w:sz="0" w:space="0" w:color="auto"/>
            <w:bottom w:val="none" w:sz="0" w:space="0" w:color="auto"/>
            <w:right w:val="none" w:sz="0" w:space="0" w:color="auto"/>
          </w:divBdr>
          <w:divsChild>
            <w:div w:id="1569925987">
              <w:marLeft w:val="0"/>
              <w:marRight w:val="0"/>
              <w:marTop w:val="0"/>
              <w:marBottom w:val="0"/>
              <w:divBdr>
                <w:top w:val="none" w:sz="0" w:space="0" w:color="auto"/>
                <w:left w:val="none" w:sz="0" w:space="0" w:color="auto"/>
                <w:bottom w:val="none" w:sz="0" w:space="0" w:color="auto"/>
                <w:right w:val="none" w:sz="0" w:space="0" w:color="auto"/>
              </w:divBdr>
              <w:divsChild>
                <w:div w:id="804127853">
                  <w:marLeft w:val="0"/>
                  <w:marRight w:val="0"/>
                  <w:marTop w:val="0"/>
                  <w:marBottom w:val="0"/>
                  <w:divBdr>
                    <w:top w:val="none" w:sz="0" w:space="0" w:color="auto"/>
                    <w:left w:val="none" w:sz="0" w:space="0" w:color="auto"/>
                    <w:bottom w:val="none" w:sz="0" w:space="0" w:color="auto"/>
                    <w:right w:val="none" w:sz="0" w:space="0" w:color="auto"/>
                  </w:divBdr>
                  <w:divsChild>
                    <w:div w:id="1175654144">
                      <w:marLeft w:val="0"/>
                      <w:marRight w:val="0"/>
                      <w:marTop w:val="0"/>
                      <w:marBottom w:val="0"/>
                      <w:divBdr>
                        <w:top w:val="none" w:sz="0" w:space="0" w:color="auto"/>
                        <w:left w:val="none" w:sz="0" w:space="0" w:color="auto"/>
                        <w:bottom w:val="none" w:sz="0" w:space="0" w:color="auto"/>
                        <w:right w:val="none" w:sz="0" w:space="0" w:color="auto"/>
                      </w:divBdr>
                    </w:div>
                    <w:div w:id="18668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98918">
          <w:marLeft w:val="0"/>
          <w:marRight w:val="0"/>
          <w:marTop w:val="750"/>
          <w:marBottom w:val="0"/>
          <w:divBdr>
            <w:top w:val="none" w:sz="0" w:space="0" w:color="auto"/>
            <w:left w:val="none" w:sz="0" w:space="0" w:color="auto"/>
            <w:bottom w:val="none" w:sz="0" w:space="0" w:color="auto"/>
            <w:right w:val="none" w:sz="0" w:space="0" w:color="auto"/>
          </w:divBdr>
          <w:divsChild>
            <w:div w:id="699165622">
              <w:marLeft w:val="0"/>
              <w:marRight w:val="0"/>
              <w:marTop w:val="0"/>
              <w:marBottom w:val="0"/>
              <w:divBdr>
                <w:top w:val="none" w:sz="0" w:space="0" w:color="auto"/>
                <w:left w:val="none" w:sz="0" w:space="0" w:color="auto"/>
                <w:bottom w:val="none" w:sz="0" w:space="0" w:color="auto"/>
                <w:right w:val="none" w:sz="0" w:space="0" w:color="auto"/>
              </w:divBdr>
              <w:divsChild>
                <w:div w:id="1449466526">
                  <w:marLeft w:val="0"/>
                  <w:marRight w:val="0"/>
                  <w:marTop w:val="0"/>
                  <w:marBottom w:val="0"/>
                  <w:divBdr>
                    <w:top w:val="none" w:sz="0" w:space="0" w:color="auto"/>
                    <w:left w:val="none" w:sz="0" w:space="0" w:color="auto"/>
                    <w:bottom w:val="none" w:sz="0" w:space="0" w:color="auto"/>
                    <w:right w:val="none" w:sz="0" w:space="0" w:color="auto"/>
                  </w:divBdr>
                  <w:divsChild>
                    <w:div w:id="1006008757">
                      <w:marLeft w:val="0"/>
                      <w:marRight w:val="0"/>
                      <w:marTop w:val="0"/>
                      <w:marBottom w:val="0"/>
                      <w:divBdr>
                        <w:top w:val="none" w:sz="0" w:space="0" w:color="auto"/>
                        <w:left w:val="none" w:sz="0" w:space="0" w:color="auto"/>
                        <w:bottom w:val="none" w:sz="0" w:space="0" w:color="auto"/>
                        <w:right w:val="none" w:sz="0" w:space="0" w:color="auto"/>
                      </w:divBdr>
                    </w:div>
                    <w:div w:id="1393238838">
                      <w:marLeft w:val="0"/>
                      <w:marRight w:val="0"/>
                      <w:marTop w:val="0"/>
                      <w:marBottom w:val="0"/>
                      <w:divBdr>
                        <w:top w:val="none" w:sz="0" w:space="0" w:color="auto"/>
                        <w:left w:val="none" w:sz="0" w:space="0" w:color="auto"/>
                        <w:bottom w:val="none" w:sz="0" w:space="0" w:color="auto"/>
                        <w:right w:val="none" w:sz="0" w:space="0" w:color="auto"/>
                      </w:divBdr>
                    </w:div>
                  </w:divsChild>
                </w:div>
                <w:div w:id="1187058323">
                  <w:marLeft w:val="0"/>
                  <w:marRight w:val="0"/>
                  <w:marTop w:val="0"/>
                  <w:marBottom w:val="0"/>
                  <w:divBdr>
                    <w:top w:val="none" w:sz="0" w:space="0" w:color="auto"/>
                    <w:left w:val="none" w:sz="0" w:space="0" w:color="auto"/>
                    <w:bottom w:val="none" w:sz="0" w:space="0" w:color="auto"/>
                    <w:right w:val="none" w:sz="0" w:space="0" w:color="auto"/>
                  </w:divBdr>
                  <w:divsChild>
                    <w:div w:id="4504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19203">
          <w:marLeft w:val="0"/>
          <w:marRight w:val="0"/>
          <w:marTop w:val="750"/>
          <w:marBottom w:val="0"/>
          <w:divBdr>
            <w:top w:val="none" w:sz="0" w:space="0" w:color="auto"/>
            <w:left w:val="none" w:sz="0" w:space="0" w:color="auto"/>
            <w:bottom w:val="none" w:sz="0" w:space="0" w:color="auto"/>
            <w:right w:val="none" w:sz="0" w:space="0" w:color="auto"/>
          </w:divBdr>
          <w:divsChild>
            <w:div w:id="1667978738">
              <w:marLeft w:val="0"/>
              <w:marRight w:val="0"/>
              <w:marTop w:val="0"/>
              <w:marBottom w:val="0"/>
              <w:divBdr>
                <w:top w:val="none" w:sz="0" w:space="0" w:color="auto"/>
                <w:left w:val="none" w:sz="0" w:space="0" w:color="auto"/>
                <w:bottom w:val="none" w:sz="0" w:space="0" w:color="auto"/>
                <w:right w:val="none" w:sz="0" w:space="0" w:color="auto"/>
              </w:divBdr>
              <w:divsChild>
                <w:div w:id="678627678">
                  <w:marLeft w:val="0"/>
                  <w:marRight w:val="0"/>
                  <w:marTop w:val="0"/>
                  <w:marBottom w:val="0"/>
                  <w:divBdr>
                    <w:top w:val="none" w:sz="0" w:space="0" w:color="auto"/>
                    <w:left w:val="none" w:sz="0" w:space="0" w:color="auto"/>
                    <w:bottom w:val="none" w:sz="0" w:space="0" w:color="auto"/>
                    <w:right w:val="none" w:sz="0" w:space="0" w:color="auto"/>
                  </w:divBdr>
                  <w:divsChild>
                    <w:div w:id="2128742421">
                      <w:marLeft w:val="0"/>
                      <w:marRight w:val="0"/>
                      <w:marTop w:val="0"/>
                      <w:marBottom w:val="0"/>
                      <w:divBdr>
                        <w:top w:val="none" w:sz="0" w:space="0" w:color="auto"/>
                        <w:left w:val="none" w:sz="0" w:space="0" w:color="auto"/>
                        <w:bottom w:val="none" w:sz="0" w:space="0" w:color="auto"/>
                        <w:right w:val="none" w:sz="0" w:space="0" w:color="auto"/>
                      </w:divBdr>
                    </w:div>
                    <w:div w:id="5227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05465">
          <w:marLeft w:val="0"/>
          <w:marRight w:val="0"/>
          <w:marTop w:val="750"/>
          <w:marBottom w:val="0"/>
          <w:divBdr>
            <w:top w:val="none" w:sz="0" w:space="0" w:color="auto"/>
            <w:left w:val="none" w:sz="0" w:space="0" w:color="auto"/>
            <w:bottom w:val="none" w:sz="0" w:space="0" w:color="auto"/>
            <w:right w:val="none" w:sz="0" w:space="0" w:color="auto"/>
          </w:divBdr>
          <w:divsChild>
            <w:div w:id="1379086268">
              <w:marLeft w:val="0"/>
              <w:marRight w:val="0"/>
              <w:marTop w:val="0"/>
              <w:marBottom w:val="0"/>
              <w:divBdr>
                <w:top w:val="none" w:sz="0" w:space="0" w:color="auto"/>
                <w:left w:val="none" w:sz="0" w:space="0" w:color="auto"/>
                <w:bottom w:val="none" w:sz="0" w:space="0" w:color="auto"/>
                <w:right w:val="none" w:sz="0" w:space="0" w:color="auto"/>
              </w:divBdr>
              <w:divsChild>
                <w:div w:id="1594970451">
                  <w:marLeft w:val="0"/>
                  <w:marRight w:val="0"/>
                  <w:marTop w:val="0"/>
                  <w:marBottom w:val="0"/>
                  <w:divBdr>
                    <w:top w:val="none" w:sz="0" w:space="0" w:color="auto"/>
                    <w:left w:val="none" w:sz="0" w:space="0" w:color="auto"/>
                    <w:bottom w:val="none" w:sz="0" w:space="0" w:color="auto"/>
                    <w:right w:val="none" w:sz="0" w:space="0" w:color="auto"/>
                  </w:divBdr>
                  <w:divsChild>
                    <w:div w:id="1824615951">
                      <w:marLeft w:val="0"/>
                      <w:marRight w:val="0"/>
                      <w:marTop w:val="0"/>
                      <w:marBottom w:val="0"/>
                      <w:divBdr>
                        <w:top w:val="none" w:sz="0" w:space="0" w:color="auto"/>
                        <w:left w:val="none" w:sz="0" w:space="0" w:color="auto"/>
                        <w:bottom w:val="none" w:sz="0" w:space="0" w:color="auto"/>
                        <w:right w:val="none" w:sz="0" w:space="0" w:color="auto"/>
                      </w:divBdr>
                    </w:div>
                    <w:div w:id="1439450766">
                      <w:marLeft w:val="0"/>
                      <w:marRight w:val="0"/>
                      <w:marTop w:val="0"/>
                      <w:marBottom w:val="0"/>
                      <w:divBdr>
                        <w:top w:val="none" w:sz="0" w:space="0" w:color="auto"/>
                        <w:left w:val="none" w:sz="0" w:space="0" w:color="auto"/>
                        <w:bottom w:val="none" w:sz="0" w:space="0" w:color="auto"/>
                        <w:right w:val="none" w:sz="0" w:space="0" w:color="auto"/>
                      </w:divBdr>
                    </w:div>
                  </w:divsChild>
                </w:div>
                <w:div w:id="1624460896">
                  <w:marLeft w:val="0"/>
                  <w:marRight w:val="0"/>
                  <w:marTop w:val="0"/>
                  <w:marBottom w:val="0"/>
                  <w:divBdr>
                    <w:top w:val="none" w:sz="0" w:space="0" w:color="auto"/>
                    <w:left w:val="none" w:sz="0" w:space="0" w:color="auto"/>
                    <w:bottom w:val="none" w:sz="0" w:space="0" w:color="auto"/>
                    <w:right w:val="none" w:sz="0" w:space="0" w:color="auto"/>
                  </w:divBdr>
                  <w:divsChild>
                    <w:div w:id="12549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59826">
          <w:marLeft w:val="0"/>
          <w:marRight w:val="0"/>
          <w:marTop w:val="750"/>
          <w:marBottom w:val="0"/>
          <w:divBdr>
            <w:top w:val="none" w:sz="0" w:space="0" w:color="auto"/>
            <w:left w:val="none" w:sz="0" w:space="0" w:color="auto"/>
            <w:bottom w:val="none" w:sz="0" w:space="0" w:color="auto"/>
            <w:right w:val="none" w:sz="0" w:space="0" w:color="auto"/>
          </w:divBdr>
          <w:divsChild>
            <w:div w:id="601575264">
              <w:marLeft w:val="0"/>
              <w:marRight w:val="0"/>
              <w:marTop w:val="0"/>
              <w:marBottom w:val="0"/>
              <w:divBdr>
                <w:top w:val="none" w:sz="0" w:space="0" w:color="auto"/>
                <w:left w:val="none" w:sz="0" w:space="0" w:color="auto"/>
                <w:bottom w:val="none" w:sz="0" w:space="0" w:color="auto"/>
                <w:right w:val="none" w:sz="0" w:space="0" w:color="auto"/>
              </w:divBdr>
              <w:divsChild>
                <w:div w:id="732124267">
                  <w:marLeft w:val="0"/>
                  <w:marRight w:val="0"/>
                  <w:marTop w:val="0"/>
                  <w:marBottom w:val="0"/>
                  <w:divBdr>
                    <w:top w:val="none" w:sz="0" w:space="0" w:color="auto"/>
                    <w:left w:val="none" w:sz="0" w:space="0" w:color="auto"/>
                    <w:bottom w:val="none" w:sz="0" w:space="0" w:color="auto"/>
                    <w:right w:val="none" w:sz="0" w:space="0" w:color="auto"/>
                  </w:divBdr>
                  <w:divsChild>
                    <w:div w:id="1393961600">
                      <w:marLeft w:val="0"/>
                      <w:marRight w:val="0"/>
                      <w:marTop w:val="0"/>
                      <w:marBottom w:val="0"/>
                      <w:divBdr>
                        <w:top w:val="none" w:sz="0" w:space="0" w:color="auto"/>
                        <w:left w:val="none" w:sz="0" w:space="0" w:color="auto"/>
                        <w:bottom w:val="none" w:sz="0" w:space="0" w:color="auto"/>
                        <w:right w:val="none" w:sz="0" w:space="0" w:color="auto"/>
                      </w:divBdr>
                    </w:div>
                    <w:div w:id="19308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1978">
          <w:marLeft w:val="0"/>
          <w:marRight w:val="0"/>
          <w:marTop w:val="0"/>
          <w:marBottom w:val="0"/>
          <w:divBdr>
            <w:top w:val="none" w:sz="0" w:space="0" w:color="auto"/>
            <w:left w:val="none" w:sz="0" w:space="0" w:color="auto"/>
            <w:bottom w:val="none" w:sz="0" w:space="0" w:color="auto"/>
            <w:right w:val="none" w:sz="0" w:space="0" w:color="auto"/>
          </w:divBdr>
          <w:divsChild>
            <w:div w:id="1067386228">
              <w:marLeft w:val="0"/>
              <w:marRight w:val="0"/>
              <w:marTop w:val="0"/>
              <w:marBottom w:val="0"/>
              <w:divBdr>
                <w:top w:val="none" w:sz="0" w:space="0" w:color="auto"/>
                <w:left w:val="none" w:sz="0" w:space="0" w:color="auto"/>
                <w:bottom w:val="none" w:sz="0" w:space="0" w:color="auto"/>
                <w:right w:val="none" w:sz="0" w:space="0" w:color="auto"/>
              </w:divBdr>
              <w:divsChild>
                <w:div w:id="1508520982">
                  <w:marLeft w:val="0"/>
                  <w:marRight w:val="0"/>
                  <w:marTop w:val="0"/>
                  <w:marBottom w:val="0"/>
                  <w:divBdr>
                    <w:top w:val="none" w:sz="0" w:space="0" w:color="auto"/>
                    <w:left w:val="none" w:sz="0" w:space="0" w:color="auto"/>
                    <w:bottom w:val="none" w:sz="0" w:space="0" w:color="auto"/>
                    <w:right w:val="none" w:sz="0" w:space="0" w:color="auto"/>
                  </w:divBdr>
                </w:div>
                <w:div w:id="1287082735">
                  <w:marLeft w:val="0"/>
                  <w:marRight w:val="0"/>
                  <w:marTop w:val="0"/>
                  <w:marBottom w:val="0"/>
                  <w:divBdr>
                    <w:top w:val="none" w:sz="0" w:space="0" w:color="auto"/>
                    <w:left w:val="none" w:sz="0" w:space="0" w:color="auto"/>
                    <w:bottom w:val="none" w:sz="0" w:space="0" w:color="auto"/>
                    <w:right w:val="none" w:sz="0" w:space="0" w:color="auto"/>
                  </w:divBdr>
                </w:div>
              </w:divsChild>
            </w:div>
            <w:div w:id="881745714">
              <w:marLeft w:val="0"/>
              <w:marRight w:val="0"/>
              <w:marTop w:val="0"/>
              <w:marBottom w:val="0"/>
              <w:divBdr>
                <w:top w:val="none" w:sz="0" w:space="0" w:color="auto"/>
                <w:left w:val="none" w:sz="0" w:space="0" w:color="auto"/>
                <w:bottom w:val="none" w:sz="0" w:space="0" w:color="auto"/>
                <w:right w:val="none" w:sz="0" w:space="0" w:color="auto"/>
              </w:divBdr>
              <w:divsChild>
                <w:div w:id="11941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7909">
      <w:bodyDiv w:val="1"/>
      <w:marLeft w:val="0"/>
      <w:marRight w:val="0"/>
      <w:marTop w:val="0"/>
      <w:marBottom w:val="0"/>
      <w:divBdr>
        <w:top w:val="none" w:sz="0" w:space="0" w:color="auto"/>
        <w:left w:val="none" w:sz="0" w:space="0" w:color="auto"/>
        <w:bottom w:val="none" w:sz="0" w:space="0" w:color="auto"/>
        <w:right w:val="none" w:sz="0" w:space="0" w:color="auto"/>
      </w:divBdr>
      <w:divsChild>
        <w:div w:id="1898933175">
          <w:marLeft w:val="0"/>
          <w:marRight w:val="0"/>
          <w:marTop w:val="0"/>
          <w:marBottom w:val="0"/>
          <w:divBdr>
            <w:top w:val="none" w:sz="0" w:space="0" w:color="auto"/>
            <w:left w:val="none" w:sz="0" w:space="0" w:color="auto"/>
            <w:bottom w:val="none" w:sz="0" w:space="0" w:color="auto"/>
            <w:right w:val="none" w:sz="0" w:space="0" w:color="auto"/>
          </w:divBdr>
        </w:div>
        <w:div w:id="49427793">
          <w:marLeft w:val="0"/>
          <w:marRight w:val="0"/>
          <w:marTop w:val="750"/>
          <w:marBottom w:val="0"/>
          <w:divBdr>
            <w:top w:val="none" w:sz="0" w:space="0" w:color="auto"/>
            <w:left w:val="none" w:sz="0" w:space="0" w:color="auto"/>
            <w:bottom w:val="none" w:sz="0" w:space="0" w:color="auto"/>
            <w:right w:val="none" w:sz="0" w:space="0" w:color="auto"/>
          </w:divBdr>
          <w:divsChild>
            <w:div w:id="29768978">
              <w:marLeft w:val="0"/>
              <w:marRight w:val="0"/>
              <w:marTop w:val="0"/>
              <w:marBottom w:val="0"/>
              <w:divBdr>
                <w:top w:val="none" w:sz="0" w:space="0" w:color="auto"/>
                <w:left w:val="none" w:sz="0" w:space="0" w:color="auto"/>
                <w:bottom w:val="none" w:sz="0" w:space="0" w:color="auto"/>
                <w:right w:val="none" w:sz="0" w:space="0" w:color="auto"/>
              </w:divBdr>
              <w:divsChild>
                <w:div w:id="390006797">
                  <w:marLeft w:val="0"/>
                  <w:marRight w:val="0"/>
                  <w:marTop w:val="0"/>
                  <w:marBottom w:val="0"/>
                  <w:divBdr>
                    <w:top w:val="none" w:sz="0" w:space="0" w:color="auto"/>
                    <w:left w:val="none" w:sz="0" w:space="0" w:color="auto"/>
                    <w:bottom w:val="none" w:sz="0" w:space="0" w:color="auto"/>
                    <w:right w:val="none" w:sz="0" w:space="0" w:color="auto"/>
                  </w:divBdr>
                  <w:divsChild>
                    <w:div w:id="1988052298">
                      <w:marLeft w:val="0"/>
                      <w:marRight w:val="0"/>
                      <w:marTop w:val="0"/>
                      <w:marBottom w:val="0"/>
                      <w:divBdr>
                        <w:top w:val="none" w:sz="0" w:space="0" w:color="auto"/>
                        <w:left w:val="none" w:sz="0" w:space="0" w:color="auto"/>
                        <w:bottom w:val="none" w:sz="0" w:space="0" w:color="auto"/>
                        <w:right w:val="none" w:sz="0" w:space="0" w:color="auto"/>
                      </w:divBdr>
                    </w:div>
                    <w:div w:id="1062675786">
                      <w:marLeft w:val="0"/>
                      <w:marRight w:val="0"/>
                      <w:marTop w:val="0"/>
                      <w:marBottom w:val="0"/>
                      <w:divBdr>
                        <w:top w:val="none" w:sz="0" w:space="0" w:color="auto"/>
                        <w:left w:val="none" w:sz="0" w:space="0" w:color="auto"/>
                        <w:bottom w:val="none" w:sz="0" w:space="0" w:color="auto"/>
                        <w:right w:val="none" w:sz="0" w:space="0" w:color="auto"/>
                      </w:divBdr>
                    </w:div>
                  </w:divsChild>
                </w:div>
                <w:div w:id="236481353">
                  <w:marLeft w:val="0"/>
                  <w:marRight w:val="0"/>
                  <w:marTop w:val="0"/>
                  <w:marBottom w:val="0"/>
                  <w:divBdr>
                    <w:top w:val="none" w:sz="0" w:space="0" w:color="auto"/>
                    <w:left w:val="none" w:sz="0" w:space="0" w:color="auto"/>
                    <w:bottom w:val="none" w:sz="0" w:space="0" w:color="auto"/>
                    <w:right w:val="none" w:sz="0" w:space="0" w:color="auto"/>
                  </w:divBdr>
                  <w:divsChild>
                    <w:div w:id="29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7161">
          <w:marLeft w:val="0"/>
          <w:marRight w:val="0"/>
          <w:marTop w:val="750"/>
          <w:marBottom w:val="0"/>
          <w:divBdr>
            <w:top w:val="none" w:sz="0" w:space="0" w:color="auto"/>
            <w:left w:val="none" w:sz="0" w:space="0" w:color="auto"/>
            <w:bottom w:val="none" w:sz="0" w:space="0" w:color="auto"/>
            <w:right w:val="none" w:sz="0" w:space="0" w:color="auto"/>
          </w:divBdr>
          <w:divsChild>
            <w:div w:id="1600720240">
              <w:marLeft w:val="0"/>
              <w:marRight w:val="0"/>
              <w:marTop w:val="0"/>
              <w:marBottom w:val="0"/>
              <w:divBdr>
                <w:top w:val="none" w:sz="0" w:space="0" w:color="auto"/>
                <w:left w:val="none" w:sz="0" w:space="0" w:color="auto"/>
                <w:bottom w:val="none" w:sz="0" w:space="0" w:color="auto"/>
                <w:right w:val="none" w:sz="0" w:space="0" w:color="auto"/>
              </w:divBdr>
              <w:divsChild>
                <w:div w:id="1951624432">
                  <w:marLeft w:val="0"/>
                  <w:marRight w:val="0"/>
                  <w:marTop w:val="0"/>
                  <w:marBottom w:val="0"/>
                  <w:divBdr>
                    <w:top w:val="none" w:sz="0" w:space="0" w:color="auto"/>
                    <w:left w:val="none" w:sz="0" w:space="0" w:color="auto"/>
                    <w:bottom w:val="none" w:sz="0" w:space="0" w:color="auto"/>
                    <w:right w:val="none" w:sz="0" w:space="0" w:color="auto"/>
                  </w:divBdr>
                  <w:divsChild>
                    <w:div w:id="1803381183">
                      <w:marLeft w:val="0"/>
                      <w:marRight w:val="0"/>
                      <w:marTop w:val="0"/>
                      <w:marBottom w:val="0"/>
                      <w:divBdr>
                        <w:top w:val="none" w:sz="0" w:space="0" w:color="auto"/>
                        <w:left w:val="none" w:sz="0" w:space="0" w:color="auto"/>
                        <w:bottom w:val="none" w:sz="0" w:space="0" w:color="auto"/>
                        <w:right w:val="none" w:sz="0" w:space="0" w:color="auto"/>
                      </w:divBdr>
                    </w:div>
                    <w:div w:id="19347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21041">
          <w:marLeft w:val="0"/>
          <w:marRight w:val="0"/>
          <w:marTop w:val="750"/>
          <w:marBottom w:val="0"/>
          <w:divBdr>
            <w:top w:val="none" w:sz="0" w:space="0" w:color="auto"/>
            <w:left w:val="none" w:sz="0" w:space="0" w:color="auto"/>
            <w:bottom w:val="none" w:sz="0" w:space="0" w:color="auto"/>
            <w:right w:val="none" w:sz="0" w:space="0" w:color="auto"/>
          </w:divBdr>
          <w:divsChild>
            <w:div w:id="545214372">
              <w:marLeft w:val="0"/>
              <w:marRight w:val="0"/>
              <w:marTop w:val="0"/>
              <w:marBottom w:val="0"/>
              <w:divBdr>
                <w:top w:val="none" w:sz="0" w:space="0" w:color="auto"/>
                <w:left w:val="none" w:sz="0" w:space="0" w:color="auto"/>
                <w:bottom w:val="none" w:sz="0" w:space="0" w:color="auto"/>
                <w:right w:val="none" w:sz="0" w:space="0" w:color="auto"/>
              </w:divBdr>
              <w:divsChild>
                <w:div w:id="897083924">
                  <w:marLeft w:val="0"/>
                  <w:marRight w:val="0"/>
                  <w:marTop w:val="0"/>
                  <w:marBottom w:val="0"/>
                  <w:divBdr>
                    <w:top w:val="none" w:sz="0" w:space="0" w:color="auto"/>
                    <w:left w:val="none" w:sz="0" w:space="0" w:color="auto"/>
                    <w:bottom w:val="none" w:sz="0" w:space="0" w:color="auto"/>
                    <w:right w:val="none" w:sz="0" w:space="0" w:color="auto"/>
                  </w:divBdr>
                  <w:divsChild>
                    <w:div w:id="1941377936">
                      <w:marLeft w:val="0"/>
                      <w:marRight w:val="0"/>
                      <w:marTop w:val="0"/>
                      <w:marBottom w:val="0"/>
                      <w:divBdr>
                        <w:top w:val="none" w:sz="0" w:space="0" w:color="auto"/>
                        <w:left w:val="none" w:sz="0" w:space="0" w:color="auto"/>
                        <w:bottom w:val="none" w:sz="0" w:space="0" w:color="auto"/>
                        <w:right w:val="none" w:sz="0" w:space="0" w:color="auto"/>
                      </w:divBdr>
                    </w:div>
                    <w:div w:id="1999917046">
                      <w:marLeft w:val="0"/>
                      <w:marRight w:val="0"/>
                      <w:marTop w:val="0"/>
                      <w:marBottom w:val="0"/>
                      <w:divBdr>
                        <w:top w:val="none" w:sz="0" w:space="0" w:color="auto"/>
                        <w:left w:val="none" w:sz="0" w:space="0" w:color="auto"/>
                        <w:bottom w:val="none" w:sz="0" w:space="0" w:color="auto"/>
                        <w:right w:val="none" w:sz="0" w:space="0" w:color="auto"/>
                      </w:divBdr>
                    </w:div>
                  </w:divsChild>
                </w:div>
                <w:div w:id="1455057248">
                  <w:marLeft w:val="0"/>
                  <w:marRight w:val="0"/>
                  <w:marTop w:val="0"/>
                  <w:marBottom w:val="0"/>
                  <w:divBdr>
                    <w:top w:val="none" w:sz="0" w:space="0" w:color="auto"/>
                    <w:left w:val="none" w:sz="0" w:space="0" w:color="auto"/>
                    <w:bottom w:val="none" w:sz="0" w:space="0" w:color="auto"/>
                    <w:right w:val="none" w:sz="0" w:space="0" w:color="auto"/>
                  </w:divBdr>
                  <w:divsChild>
                    <w:div w:id="5363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3025">
          <w:marLeft w:val="0"/>
          <w:marRight w:val="0"/>
          <w:marTop w:val="750"/>
          <w:marBottom w:val="0"/>
          <w:divBdr>
            <w:top w:val="none" w:sz="0" w:space="0" w:color="auto"/>
            <w:left w:val="none" w:sz="0" w:space="0" w:color="auto"/>
            <w:bottom w:val="none" w:sz="0" w:space="0" w:color="auto"/>
            <w:right w:val="none" w:sz="0" w:space="0" w:color="auto"/>
          </w:divBdr>
          <w:divsChild>
            <w:div w:id="1237133931">
              <w:marLeft w:val="0"/>
              <w:marRight w:val="0"/>
              <w:marTop w:val="0"/>
              <w:marBottom w:val="0"/>
              <w:divBdr>
                <w:top w:val="none" w:sz="0" w:space="0" w:color="auto"/>
                <w:left w:val="none" w:sz="0" w:space="0" w:color="auto"/>
                <w:bottom w:val="none" w:sz="0" w:space="0" w:color="auto"/>
                <w:right w:val="none" w:sz="0" w:space="0" w:color="auto"/>
              </w:divBdr>
              <w:divsChild>
                <w:div w:id="311377626">
                  <w:marLeft w:val="0"/>
                  <w:marRight w:val="0"/>
                  <w:marTop w:val="0"/>
                  <w:marBottom w:val="0"/>
                  <w:divBdr>
                    <w:top w:val="none" w:sz="0" w:space="0" w:color="auto"/>
                    <w:left w:val="none" w:sz="0" w:space="0" w:color="auto"/>
                    <w:bottom w:val="none" w:sz="0" w:space="0" w:color="auto"/>
                    <w:right w:val="none" w:sz="0" w:space="0" w:color="auto"/>
                  </w:divBdr>
                  <w:divsChild>
                    <w:div w:id="1902867714">
                      <w:marLeft w:val="0"/>
                      <w:marRight w:val="0"/>
                      <w:marTop w:val="0"/>
                      <w:marBottom w:val="0"/>
                      <w:divBdr>
                        <w:top w:val="none" w:sz="0" w:space="0" w:color="auto"/>
                        <w:left w:val="none" w:sz="0" w:space="0" w:color="auto"/>
                        <w:bottom w:val="none" w:sz="0" w:space="0" w:color="auto"/>
                        <w:right w:val="none" w:sz="0" w:space="0" w:color="auto"/>
                      </w:divBdr>
                    </w:div>
                    <w:div w:id="17522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661052">
          <w:marLeft w:val="0"/>
          <w:marRight w:val="0"/>
          <w:marTop w:val="750"/>
          <w:marBottom w:val="0"/>
          <w:divBdr>
            <w:top w:val="none" w:sz="0" w:space="0" w:color="auto"/>
            <w:left w:val="none" w:sz="0" w:space="0" w:color="auto"/>
            <w:bottom w:val="none" w:sz="0" w:space="0" w:color="auto"/>
            <w:right w:val="none" w:sz="0" w:space="0" w:color="auto"/>
          </w:divBdr>
          <w:divsChild>
            <w:div w:id="1271745526">
              <w:marLeft w:val="0"/>
              <w:marRight w:val="0"/>
              <w:marTop w:val="0"/>
              <w:marBottom w:val="0"/>
              <w:divBdr>
                <w:top w:val="none" w:sz="0" w:space="0" w:color="auto"/>
                <w:left w:val="none" w:sz="0" w:space="0" w:color="auto"/>
                <w:bottom w:val="none" w:sz="0" w:space="0" w:color="auto"/>
                <w:right w:val="none" w:sz="0" w:space="0" w:color="auto"/>
              </w:divBdr>
              <w:divsChild>
                <w:div w:id="1782532227">
                  <w:marLeft w:val="0"/>
                  <w:marRight w:val="0"/>
                  <w:marTop w:val="0"/>
                  <w:marBottom w:val="0"/>
                  <w:divBdr>
                    <w:top w:val="none" w:sz="0" w:space="0" w:color="auto"/>
                    <w:left w:val="none" w:sz="0" w:space="0" w:color="auto"/>
                    <w:bottom w:val="none" w:sz="0" w:space="0" w:color="auto"/>
                    <w:right w:val="none" w:sz="0" w:space="0" w:color="auto"/>
                  </w:divBdr>
                  <w:divsChild>
                    <w:div w:id="729305304">
                      <w:marLeft w:val="0"/>
                      <w:marRight w:val="0"/>
                      <w:marTop w:val="0"/>
                      <w:marBottom w:val="0"/>
                      <w:divBdr>
                        <w:top w:val="none" w:sz="0" w:space="0" w:color="auto"/>
                        <w:left w:val="none" w:sz="0" w:space="0" w:color="auto"/>
                        <w:bottom w:val="none" w:sz="0" w:space="0" w:color="auto"/>
                        <w:right w:val="none" w:sz="0" w:space="0" w:color="auto"/>
                      </w:divBdr>
                    </w:div>
                    <w:div w:id="115683901">
                      <w:marLeft w:val="0"/>
                      <w:marRight w:val="0"/>
                      <w:marTop w:val="0"/>
                      <w:marBottom w:val="0"/>
                      <w:divBdr>
                        <w:top w:val="none" w:sz="0" w:space="0" w:color="auto"/>
                        <w:left w:val="none" w:sz="0" w:space="0" w:color="auto"/>
                        <w:bottom w:val="none" w:sz="0" w:space="0" w:color="auto"/>
                        <w:right w:val="none" w:sz="0" w:space="0" w:color="auto"/>
                      </w:divBdr>
                    </w:div>
                  </w:divsChild>
                </w:div>
                <w:div w:id="1205799271">
                  <w:marLeft w:val="0"/>
                  <w:marRight w:val="0"/>
                  <w:marTop w:val="0"/>
                  <w:marBottom w:val="0"/>
                  <w:divBdr>
                    <w:top w:val="none" w:sz="0" w:space="0" w:color="auto"/>
                    <w:left w:val="none" w:sz="0" w:space="0" w:color="auto"/>
                    <w:bottom w:val="none" w:sz="0" w:space="0" w:color="auto"/>
                    <w:right w:val="none" w:sz="0" w:space="0" w:color="auto"/>
                  </w:divBdr>
                  <w:divsChild>
                    <w:div w:id="46373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3908">
          <w:marLeft w:val="0"/>
          <w:marRight w:val="0"/>
          <w:marTop w:val="750"/>
          <w:marBottom w:val="0"/>
          <w:divBdr>
            <w:top w:val="none" w:sz="0" w:space="0" w:color="auto"/>
            <w:left w:val="none" w:sz="0" w:space="0" w:color="auto"/>
            <w:bottom w:val="none" w:sz="0" w:space="0" w:color="auto"/>
            <w:right w:val="none" w:sz="0" w:space="0" w:color="auto"/>
          </w:divBdr>
          <w:divsChild>
            <w:div w:id="337971970">
              <w:marLeft w:val="0"/>
              <w:marRight w:val="0"/>
              <w:marTop w:val="0"/>
              <w:marBottom w:val="0"/>
              <w:divBdr>
                <w:top w:val="none" w:sz="0" w:space="0" w:color="auto"/>
                <w:left w:val="none" w:sz="0" w:space="0" w:color="auto"/>
                <w:bottom w:val="none" w:sz="0" w:space="0" w:color="auto"/>
                <w:right w:val="none" w:sz="0" w:space="0" w:color="auto"/>
              </w:divBdr>
              <w:divsChild>
                <w:div w:id="1582064577">
                  <w:marLeft w:val="0"/>
                  <w:marRight w:val="0"/>
                  <w:marTop w:val="0"/>
                  <w:marBottom w:val="0"/>
                  <w:divBdr>
                    <w:top w:val="none" w:sz="0" w:space="0" w:color="auto"/>
                    <w:left w:val="none" w:sz="0" w:space="0" w:color="auto"/>
                    <w:bottom w:val="none" w:sz="0" w:space="0" w:color="auto"/>
                    <w:right w:val="none" w:sz="0" w:space="0" w:color="auto"/>
                  </w:divBdr>
                  <w:divsChild>
                    <w:div w:id="399837107">
                      <w:marLeft w:val="0"/>
                      <w:marRight w:val="0"/>
                      <w:marTop w:val="0"/>
                      <w:marBottom w:val="0"/>
                      <w:divBdr>
                        <w:top w:val="none" w:sz="0" w:space="0" w:color="auto"/>
                        <w:left w:val="none" w:sz="0" w:space="0" w:color="auto"/>
                        <w:bottom w:val="none" w:sz="0" w:space="0" w:color="auto"/>
                        <w:right w:val="none" w:sz="0" w:space="0" w:color="auto"/>
                      </w:divBdr>
                    </w:div>
                    <w:div w:id="14919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6913">
          <w:marLeft w:val="0"/>
          <w:marRight w:val="0"/>
          <w:marTop w:val="0"/>
          <w:marBottom w:val="0"/>
          <w:divBdr>
            <w:top w:val="none" w:sz="0" w:space="0" w:color="auto"/>
            <w:left w:val="none" w:sz="0" w:space="0" w:color="auto"/>
            <w:bottom w:val="none" w:sz="0" w:space="0" w:color="auto"/>
            <w:right w:val="none" w:sz="0" w:space="0" w:color="auto"/>
          </w:divBdr>
          <w:divsChild>
            <w:div w:id="777524434">
              <w:marLeft w:val="0"/>
              <w:marRight w:val="0"/>
              <w:marTop w:val="0"/>
              <w:marBottom w:val="0"/>
              <w:divBdr>
                <w:top w:val="none" w:sz="0" w:space="0" w:color="auto"/>
                <w:left w:val="none" w:sz="0" w:space="0" w:color="auto"/>
                <w:bottom w:val="none" w:sz="0" w:space="0" w:color="auto"/>
                <w:right w:val="none" w:sz="0" w:space="0" w:color="auto"/>
              </w:divBdr>
              <w:divsChild>
                <w:div w:id="575671607">
                  <w:marLeft w:val="0"/>
                  <w:marRight w:val="0"/>
                  <w:marTop w:val="0"/>
                  <w:marBottom w:val="0"/>
                  <w:divBdr>
                    <w:top w:val="none" w:sz="0" w:space="0" w:color="auto"/>
                    <w:left w:val="none" w:sz="0" w:space="0" w:color="auto"/>
                    <w:bottom w:val="none" w:sz="0" w:space="0" w:color="auto"/>
                    <w:right w:val="none" w:sz="0" w:space="0" w:color="auto"/>
                  </w:divBdr>
                </w:div>
                <w:div w:id="1934363219">
                  <w:marLeft w:val="0"/>
                  <w:marRight w:val="0"/>
                  <w:marTop w:val="0"/>
                  <w:marBottom w:val="0"/>
                  <w:divBdr>
                    <w:top w:val="none" w:sz="0" w:space="0" w:color="auto"/>
                    <w:left w:val="none" w:sz="0" w:space="0" w:color="auto"/>
                    <w:bottom w:val="none" w:sz="0" w:space="0" w:color="auto"/>
                    <w:right w:val="none" w:sz="0" w:space="0" w:color="auto"/>
                  </w:divBdr>
                </w:div>
              </w:divsChild>
            </w:div>
            <w:div w:id="572810589">
              <w:marLeft w:val="0"/>
              <w:marRight w:val="0"/>
              <w:marTop w:val="0"/>
              <w:marBottom w:val="0"/>
              <w:divBdr>
                <w:top w:val="none" w:sz="0" w:space="0" w:color="auto"/>
                <w:left w:val="none" w:sz="0" w:space="0" w:color="auto"/>
                <w:bottom w:val="none" w:sz="0" w:space="0" w:color="auto"/>
                <w:right w:val="none" w:sz="0" w:space="0" w:color="auto"/>
              </w:divBdr>
              <w:divsChild>
                <w:div w:id="15885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5858">
      <w:bodyDiv w:val="1"/>
      <w:marLeft w:val="0"/>
      <w:marRight w:val="0"/>
      <w:marTop w:val="0"/>
      <w:marBottom w:val="0"/>
      <w:divBdr>
        <w:top w:val="none" w:sz="0" w:space="0" w:color="auto"/>
        <w:left w:val="none" w:sz="0" w:space="0" w:color="auto"/>
        <w:bottom w:val="none" w:sz="0" w:space="0" w:color="auto"/>
        <w:right w:val="none" w:sz="0" w:space="0" w:color="auto"/>
      </w:divBdr>
      <w:divsChild>
        <w:div w:id="423067151">
          <w:marLeft w:val="0"/>
          <w:marRight w:val="0"/>
          <w:marTop w:val="0"/>
          <w:marBottom w:val="0"/>
          <w:divBdr>
            <w:top w:val="none" w:sz="0" w:space="0" w:color="auto"/>
            <w:left w:val="none" w:sz="0" w:space="0" w:color="auto"/>
            <w:bottom w:val="none" w:sz="0" w:space="0" w:color="auto"/>
            <w:right w:val="none" w:sz="0" w:space="0" w:color="auto"/>
          </w:divBdr>
          <w:divsChild>
            <w:div w:id="34086851">
              <w:marLeft w:val="0"/>
              <w:marRight w:val="0"/>
              <w:marTop w:val="0"/>
              <w:marBottom w:val="0"/>
              <w:divBdr>
                <w:top w:val="none" w:sz="0" w:space="0" w:color="auto"/>
                <w:left w:val="none" w:sz="0" w:space="0" w:color="auto"/>
                <w:bottom w:val="none" w:sz="0" w:space="0" w:color="auto"/>
                <w:right w:val="none" w:sz="0" w:space="0" w:color="auto"/>
              </w:divBdr>
              <w:divsChild>
                <w:div w:id="943416911">
                  <w:marLeft w:val="0"/>
                  <w:marRight w:val="0"/>
                  <w:marTop w:val="0"/>
                  <w:marBottom w:val="0"/>
                  <w:divBdr>
                    <w:top w:val="none" w:sz="0" w:space="0" w:color="auto"/>
                    <w:left w:val="none" w:sz="0" w:space="0" w:color="auto"/>
                    <w:bottom w:val="none" w:sz="0" w:space="0" w:color="auto"/>
                    <w:right w:val="none" w:sz="0" w:space="0" w:color="auto"/>
                  </w:divBdr>
                  <w:divsChild>
                    <w:div w:id="2025595052">
                      <w:marLeft w:val="0"/>
                      <w:marRight w:val="0"/>
                      <w:marTop w:val="0"/>
                      <w:marBottom w:val="0"/>
                      <w:divBdr>
                        <w:top w:val="none" w:sz="0" w:space="0" w:color="auto"/>
                        <w:left w:val="none" w:sz="0" w:space="0" w:color="auto"/>
                        <w:bottom w:val="none" w:sz="0" w:space="0" w:color="auto"/>
                        <w:right w:val="none" w:sz="0" w:space="0" w:color="auto"/>
                      </w:divBdr>
                    </w:div>
                    <w:div w:id="698897612">
                      <w:marLeft w:val="0"/>
                      <w:marRight w:val="0"/>
                      <w:marTop w:val="0"/>
                      <w:marBottom w:val="0"/>
                      <w:divBdr>
                        <w:top w:val="none" w:sz="0" w:space="0" w:color="auto"/>
                        <w:left w:val="none" w:sz="0" w:space="0" w:color="auto"/>
                        <w:bottom w:val="none" w:sz="0" w:space="0" w:color="auto"/>
                        <w:right w:val="none" w:sz="0" w:space="0" w:color="auto"/>
                      </w:divBdr>
                      <w:divsChild>
                        <w:div w:id="250893212">
                          <w:marLeft w:val="0"/>
                          <w:marRight w:val="0"/>
                          <w:marTop w:val="0"/>
                          <w:marBottom w:val="0"/>
                          <w:divBdr>
                            <w:top w:val="none" w:sz="0" w:space="0" w:color="auto"/>
                            <w:left w:val="none" w:sz="0" w:space="0" w:color="auto"/>
                            <w:bottom w:val="none" w:sz="0" w:space="0" w:color="auto"/>
                            <w:right w:val="none" w:sz="0" w:space="0" w:color="auto"/>
                          </w:divBdr>
                          <w:divsChild>
                            <w:div w:id="572274661">
                              <w:marLeft w:val="0"/>
                              <w:marRight w:val="0"/>
                              <w:marTop w:val="0"/>
                              <w:marBottom w:val="0"/>
                              <w:divBdr>
                                <w:top w:val="none" w:sz="0" w:space="0" w:color="auto"/>
                                <w:left w:val="none" w:sz="0" w:space="0" w:color="auto"/>
                                <w:bottom w:val="none" w:sz="0" w:space="0" w:color="auto"/>
                                <w:right w:val="none" w:sz="0" w:space="0" w:color="auto"/>
                              </w:divBdr>
                              <w:divsChild>
                                <w:div w:id="141043355">
                                  <w:marLeft w:val="0"/>
                                  <w:marRight w:val="0"/>
                                  <w:marTop w:val="0"/>
                                  <w:marBottom w:val="0"/>
                                  <w:divBdr>
                                    <w:top w:val="none" w:sz="0" w:space="0" w:color="auto"/>
                                    <w:left w:val="none" w:sz="0" w:space="0" w:color="auto"/>
                                    <w:bottom w:val="none" w:sz="0" w:space="0" w:color="auto"/>
                                    <w:right w:val="none" w:sz="0" w:space="0" w:color="auto"/>
                                  </w:divBdr>
                                </w:div>
                              </w:divsChild>
                            </w:div>
                            <w:div w:id="1136484097">
                              <w:marLeft w:val="0"/>
                              <w:marRight w:val="0"/>
                              <w:marTop w:val="1125"/>
                              <w:marBottom w:val="0"/>
                              <w:divBdr>
                                <w:top w:val="none" w:sz="0" w:space="0" w:color="auto"/>
                                <w:left w:val="none" w:sz="0" w:space="0" w:color="auto"/>
                                <w:bottom w:val="none" w:sz="0" w:space="0" w:color="auto"/>
                                <w:right w:val="none" w:sz="0" w:space="0" w:color="auto"/>
                              </w:divBdr>
                              <w:divsChild>
                                <w:div w:id="953561380">
                                  <w:marLeft w:val="0"/>
                                  <w:marRight w:val="0"/>
                                  <w:marTop w:val="0"/>
                                  <w:marBottom w:val="0"/>
                                  <w:divBdr>
                                    <w:top w:val="none" w:sz="0" w:space="0" w:color="auto"/>
                                    <w:left w:val="none" w:sz="0" w:space="0" w:color="auto"/>
                                    <w:bottom w:val="none" w:sz="0" w:space="0" w:color="auto"/>
                                    <w:right w:val="none" w:sz="0" w:space="0" w:color="auto"/>
                                  </w:divBdr>
                                  <w:divsChild>
                                    <w:div w:id="244732565">
                                      <w:marLeft w:val="0"/>
                                      <w:marRight w:val="0"/>
                                      <w:marTop w:val="600"/>
                                      <w:marBottom w:val="600"/>
                                      <w:divBdr>
                                        <w:top w:val="none" w:sz="0" w:space="0" w:color="auto"/>
                                        <w:left w:val="none" w:sz="0" w:space="0" w:color="auto"/>
                                        <w:bottom w:val="none" w:sz="0" w:space="0" w:color="auto"/>
                                        <w:right w:val="none" w:sz="0" w:space="0" w:color="auto"/>
                                      </w:divBdr>
                                      <w:divsChild>
                                        <w:div w:id="1687830216">
                                          <w:marLeft w:val="0"/>
                                          <w:marRight w:val="0"/>
                                          <w:marTop w:val="150"/>
                                          <w:marBottom w:val="0"/>
                                          <w:divBdr>
                                            <w:top w:val="none" w:sz="0" w:space="0" w:color="auto"/>
                                            <w:left w:val="none" w:sz="0" w:space="0" w:color="auto"/>
                                            <w:bottom w:val="none" w:sz="0" w:space="0" w:color="auto"/>
                                            <w:right w:val="none" w:sz="0" w:space="0" w:color="auto"/>
                                          </w:divBdr>
                                        </w:div>
                                        <w:div w:id="557327449">
                                          <w:marLeft w:val="0"/>
                                          <w:marRight w:val="0"/>
                                          <w:marTop w:val="150"/>
                                          <w:marBottom w:val="0"/>
                                          <w:divBdr>
                                            <w:top w:val="none" w:sz="0" w:space="0" w:color="auto"/>
                                            <w:left w:val="none" w:sz="0" w:space="0" w:color="auto"/>
                                            <w:bottom w:val="none" w:sz="0" w:space="0" w:color="auto"/>
                                            <w:right w:val="none" w:sz="0" w:space="0" w:color="auto"/>
                                          </w:divBdr>
                                        </w:div>
                                        <w:div w:id="751271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64070761">
                              <w:marLeft w:val="0"/>
                              <w:marRight w:val="0"/>
                              <w:marTop w:val="0"/>
                              <w:marBottom w:val="0"/>
                              <w:divBdr>
                                <w:top w:val="none" w:sz="0" w:space="0" w:color="auto"/>
                                <w:left w:val="none" w:sz="0" w:space="0" w:color="auto"/>
                                <w:bottom w:val="none" w:sz="0" w:space="0" w:color="auto"/>
                                <w:right w:val="none" w:sz="0" w:space="0" w:color="auto"/>
                              </w:divBdr>
                              <w:divsChild>
                                <w:div w:id="44766320">
                                  <w:marLeft w:val="0"/>
                                  <w:marRight w:val="0"/>
                                  <w:marTop w:val="450"/>
                                  <w:marBottom w:val="15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907200">
      <w:bodyDiv w:val="1"/>
      <w:marLeft w:val="0"/>
      <w:marRight w:val="0"/>
      <w:marTop w:val="0"/>
      <w:marBottom w:val="0"/>
      <w:divBdr>
        <w:top w:val="none" w:sz="0" w:space="0" w:color="auto"/>
        <w:left w:val="none" w:sz="0" w:space="0" w:color="auto"/>
        <w:bottom w:val="none" w:sz="0" w:space="0" w:color="auto"/>
        <w:right w:val="none" w:sz="0" w:space="0" w:color="auto"/>
      </w:divBdr>
      <w:divsChild>
        <w:div w:id="443766090">
          <w:marLeft w:val="0"/>
          <w:marRight w:val="0"/>
          <w:marTop w:val="0"/>
          <w:marBottom w:val="0"/>
          <w:divBdr>
            <w:top w:val="none" w:sz="0" w:space="0" w:color="auto"/>
            <w:left w:val="none" w:sz="0" w:space="0" w:color="auto"/>
            <w:bottom w:val="none" w:sz="0" w:space="0" w:color="auto"/>
            <w:right w:val="none" w:sz="0" w:space="0" w:color="auto"/>
          </w:divBdr>
        </w:div>
        <w:div w:id="154079202">
          <w:marLeft w:val="0"/>
          <w:marRight w:val="0"/>
          <w:marTop w:val="750"/>
          <w:marBottom w:val="0"/>
          <w:divBdr>
            <w:top w:val="none" w:sz="0" w:space="0" w:color="auto"/>
            <w:left w:val="none" w:sz="0" w:space="0" w:color="auto"/>
            <w:bottom w:val="none" w:sz="0" w:space="0" w:color="auto"/>
            <w:right w:val="none" w:sz="0" w:space="0" w:color="auto"/>
          </w:divBdr>
          <w:divsChild>
            <w:div w:id="87163951">
              <w:marLeft w:val="0"/>
              <w:marRight w:val="0"/>
              <w:marTop w:val="0"/>
              <w:marBottom w:val="0"/>
              <w:divBdr>
                <w:top w:val="none" w:sz="0" w:space="0" w:color="auto"/>
                <w:left w:val="none" w:sz="0" w:space="0" w:color="auto"/>
                <w:bottom w:val="none" w:sz="0" w:space="0" w:color="auto"/>
                <w:right w:val="none" w:sz="0" w:space="0" w:color="auto"/>
              </w:divBdr>
              <w:divsChild>
                <w:div w:id="1804887863">
                  <w:marLeft w:val="0"/>
                  <w:marRight w:val="0"/>
                  <w:marTop w:val="0"/>
                  <w:marBottom w:val="0"/>
                  <w:divBdr>
                    <w:top w:val="none" w:sz="0" w:space="0" w:color="auto"/>
                    <w:left w:val="none" w:sz="0" w:space="0" w:color="auto"/>
                    <w:bottom w:val="none" w:sz="0" w:space="0" w:color="auto"/>
                    <w:right w:val="none" w:sz="0" w:space="0" w:color="auto"/>
                  </w:divBdr>
                  <w:divsChild>
                    <w:div w:id="312100241">
                      <w:marLeft w:val="0"/>
                      <w:marRight w:val="0"/>
                      <w:marTop w:val="0"/>
                      <w:marBottom w:val="0"/>
                      <w:divBdr>
                        <w:top w:val="none" w:sz="0" w:space="0" w:color="auto"/>
                        <w:left w:val="none" w:sz="0" w:space="0" w:color="auto"/>
                        <w:bottom w:val="none" w:sz="0" w:space="0" w:color="auto"/>
                        <w:right w:val="none" w:sz="0" w:space="0" w:color="auto"/>
                      </w:divBdr>
                    </w:div>
                    <w:div w:id="2049605547">
                      <w:marLeft w:val="0"/>
                      <w:marRight w:val="0"/>
                      <w:marTop w:val="0"/>
                      <w:marBottom w:val="0"/>
                      <w:divBdr>
                        <w:top w:val="none" w:sz="0" w:space="0" w:color="auto"/>
                        <w:left w:val="none" w:sz="0" w:space="0" w:color="auto"/>
                        <w:bottom w:val="none" w:sz="0" w:space="0" w:color="auto"/>
                        <w:right w:val="none" w:sz="0" w:space="0" w:color="auto"/>
                      </w:divBdr>
                    </w:div>
                  </w:divsChild>
                </w:div>
                <w:div w:id="1111238459">
                  <w:marLeft w:val="0"/>
                  <w:marRight w:val="0"/>
                  <w:marTop w:val="0"/>
                  <w:marBottom w:val="0"/>
                  <w:divBdr>
                    <w:top w:val="none" w:sz="0" w:space="0" w:color="auto"/>
                    <w:left w:val="none" w:sz="0" w:space="0" w:color="auto"/>
                    <w:bottom w:val="none" w:sz="0" w:space="0" w:color="auto"/>
                    <w:right w:val="none" w:sz="0" w:space="0" w:color="auto"/>
                  </w:divBdr>
                  <w:divsChild>
                    <w:div w:id="20133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17907">
          <w:marLeft w:val="0"/>
          <w:marRight w:val="0"/>
          <w:marTop w:val="750"/>
          <w:marBottom w:val="0"/>
          <w:divBdr>
            <w:top w:val="none" w:sz="0" w:space="0" w:color="auto"/>
            <w:left w:val="none" w:sz="0" w:space="0" w:color="auto"/>
            <w:bottom w:val="none" w:sz="0" w:space="0" w:color="auto"/>
            <w:right w:val="none" w:sz="0" w:space="0" w:color="auto"/>
          </w:divBdr>
          <w:divsChild>
            <w:div w:id="1261110645">
              <w:marLeft w:val="0"/>
              <w:marRight w:val="0"/>
              <w:marTop w:val="0"/>
              <w:marBottom w:val="0"/>
              <w:divBdr>
                <w:top w:val="none" w:sz="0" w:space="0" w:color="auto"/>
                <w:left w:val="none" w:sz="0" w:space="0" w:color="auto"/>
                <w:bottom w:val="none" w:sz="0" w:space="0" w:color="auto"/>
                <w:right w:val="none" w:sz="0" w:space="0" w:color="auto"/>
              </w:divBdr>
              <w:divsChild>
                <w:div w:id="1066029581">
                  <w:marLeft w:val="0"/>
                  <w:marRight w:val="0"/>
                  <w:marTop w:val="0"/>
                  <w:marBottom w:val="0"/>
                  <w:divBdr>
                    <w:top w:val="none" w:sz="0" w:space="0" w:color="auto"/>
                    <w:left w:val="none" w:sz="0" w:space="0" w:color="auto"/>
                    <w:bottom w:val="none" w:sz="0" w:space="0" w:color="auto"/>
                    <w:right w:val="none" w:sz="0" w:space="0" w:color="auto"/>
                  </w:divBdr>
                  <w:divsChild>
                    <w:div w:id="1316256956">
                      <w:marLeft w:val="0"/>
                      <w:marRight w:val="0"/>
                      <w:marTop w:val="0"/>
                      <w:marBottom w:val="0"/>
                      <w:divBdr>
                        <w:top w:val="none" w:sz="0" w:space="0" w:color="auto"/>
                        <w:left w:val="none" w:sz="0" w:space="0" w:color="auto"/>
                        <w:bottom w:val="none" w:sz="0" w:space="0" w:color="auto"/>
                        <w:right w:val="none" w:sz="0" w:space="0" w:color="auto"/>
                      </w:divBdr>
                    </w:div>
                    <w:div w:id="19524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2829">
          <w:marLeft w:val="0"/>
          <w:marRight w:val="0"/>
          <w:marTop w:val="750"/>
          <w:marBottom w:val="0"/>
          <w:divBdr>
            <w:top w:val="none" w:sz="0" w:space="0" w:color="auto"/>
            <w:left w:val="none" w:sz="0" w:space="0" w:color="auto"/>
            <w:bottom w:val="none" w:sz="0" w:space="0" w:color="auto"/>
            <w:right w:val="none" w:sz="0" w:space="0" w:color="auto"/>
          </w:divBdr>
          <w:divsChild>
            <w:div w:id="639381174">
              <w:marLeft w:val="0"/>
              <w:marRight w:val="0"/>
              <w:marTop w:val="0"/>
              <w:marBottom w:val="0"/>
              <w:divBdr>
                <w:top w:val="none" w:sz="0" w:space="0" w:color="auto"/>
                <w:left w:val="none" w:sz="0" w:space="0" w:color="auto"/>
                <w:bottom w:val="none" w:sz="0" w:space="0" w:color="auto"/>
                <w:right w:val="none" w:sz="0" w:space="0" w:color="auto"/>
              </w:divBdr>
              <w:divsChild>
                <w:div w:id="610238097">
                  <w:marLeft w:val="0"/>
                  <w:marRight w:val="0"/>
                  <w:marTop w:val="0"/>
                  <w:marBottom w:val="0"/>
                  <w:divBdr>
                    <w:top w:val="none" w:sz="0" w:space="0" w:color="auto"/>
                    <w:left w:val="none" w:sz="0" w:space="0" w:color="auto"/>
                    <w:bottom w:val="none" w:sz="0" w:space="0" w:color="auto"/>
                    <w:right w:val="none" w:sz="0" w:space="0" w:color="auto"/>
                  </w:divBdr>
                  <w:divsChild>
                    <w:div w:id="383649073">
                      <w:marLeft w:val="0"/>
                      <w:marRight w:val="0"/>
                      <w:marTop w:val="0"/>
                      <w:marBottom w:val="0"/>
                      <w:divBdr>
                        <w:top w:val="none" w:sz="0" w:space="0" w:color="auto"/>
                        <w:left w:val="none" w:sz="0" w:space="0" w:color="auto"/>
                        <w:bottom w:val="none" w:sz="0" w:space="0" w:color="auto"/>
                        <w:right w:val="none" w:sz="0" w:space="0" w:color="auto"/>
                      </w:divBdr>
                    </w:div>
                    <w:div w:id="543446256">
                      <w:marLeft w:val="0"/>
                      <w:marRight w:val="0"/>
                      <w:marTop w:val="0"/>
                      <w:marBottom w:val="0"/>
                      <w:divBdr>
                        <w:top w:val="none" w:sz="0" w:space="0" w:color="auto"/>
                        <w:left w:val="none" w:sz="0" w:space="0" w:color="auto"/>
                        <w:bottom w:val="none" w:sz="0" w:space="0" w:color="auto"/>
                        <w:right w:val="none" w:sz="0" w:space="0" w:color="auto"/>
                      </w:divBdr>
                    </w:div>
                  </w:divsChild>
                </w:div>
                <w:div w:id="275909397">
                  <w:marLeft w:val="0"/>
                  <w:marRight w:val="0"/>
                  <w:marTop w:val="0"/>
                  <w:marBottom w:val="0"/>
                  <w:divBdr>
                    <w:top w:val="none" w:sz="0" w:space="0" w:color="auto"/>
                    <w:left w:val="none" w:sz="0" w:space="0" w:color="auto"/>
                    <w:bottom w:val="none" w:sz="0" w:space="0" w:color="auto"/>
                    <w:right w:val="none" w:sz="0" w:space="0" w:color="auto"/>
                  </w:divBdr>
                  <w:divsChild>
                    <w:div w:id="6621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252">
          <w:marLeft w:val="0"/>
          <w:marRight w:val="0"/>
          <w:marTop w:val="750"/>
          <w:marBottom w:val="0"/>
          <w:divBdr>
            <w:top w:val="none" w:sz="0" w:space="0" w:color="auto"/>
            <w:left w:val="none" w:sz="0" w:space="0" w:color="auto"/>
            <w:bottom w:val="none" w:sz="0" w:space="0" w:color="auto"/>
            <w:right w:val="none" w:sz="0" w:space="0" w:color="auto"/>
          </w:divBdr>
          <w:divsChild>
            <w:div w:id="876501689">
              <w:marLeft w:val="0"/>
              <w:marRight w:val="0"/>
              <w:marTop w:val="0"/>
              <w:marBottom w:val="0"/>
              <w:divBdr>
                <w:top w:val="none" w:sz="0" w:space="0" w:color="auto"/>
                <w:left w:val="none" w:sz="0" w:space="0" w:color="auto"/>
                <w:bottom w:val="none" w:sz="0" w:space="0" w:color="auto"/>
                <w:right w:val="none" w:sz="0" w:space="0" w:color="auto"/>
              </w:divBdr>
              <w:divsChild>
                <w:div w:id="2023120013">
                  <w:marLeft w:val="0"/>
                  <w:marRight w:val="0"/>
                  <w:marTop w:val="0"/>
                  <w:marBottom w:val="0"/>
                  <w:divBdr>
                    <w:top w:val="none" w:sz="0" w:space="0" w:color="auto"/>
                    <w:left w:val="none" w:sz="0" w:space="0" w:color="auto"/>
                    <w:bottom w:val="none" w:sz="0" w:space="0" w:color="auto"/>
                    <w:right w:val="none" w:sz="0" w:space="0" w:color="auto"/>
                  </w:divBdr>
                  <w:divsChild>
                    <w:div w:id="1927422840">
                      <w:marLeft w:val="0"/>
                      <w:marRight w:val="0"/>
                      <w:marTop w:val="0"/>
                      <w:marBottom w:val="0"/>
                      <w:divBdr>
                        <w:top w:val="none" w:sz="0" w:space="0" w:color="auto"/>
                        <w:left w:val="none" w:sz="0" w:space="0" w:color="auto"/>
                        <w:bottom w:val="none" w:sz="0" w:space="0" w:color="auto"/>
                        <w:right w:val="none" w:sz="0" w:space="0" w:color="auto"/>
                      </w:divBdr>
                    </w:div>
                    <w:div w:id="11798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1477">
          <w:marLeft w:val="0"/>
          <w:marRight w:val="0"/>
          <w:marTop w:val="750"/>
          <w:marBottom w:val="0"/>
          <w:divBdr>
            <w:top w:val="none" w:sz="0" w:space="0" w:color="auto"/>
            <w:left w:val="none" w:sz="0" w:space="0" w:color="auto"/>
            <w:bottom w:val="none" w:sz="0" w:space="0" w:color="auto"/>
            <w:right w:val="none" w:sz="0" w:space="0" w:color="auto"/>
          </w:divBdr>
          <w:divsChild>
            <w:div w:id="63532661">
              <w:marLeft w:val="0"/>
              <w:marRight w:val="0"/>
              <w:marTop w:val="0"/>
              <w:marBottom w:val="0"/>
              <w:divBdr>
                <w:top w:val="none" w:sz="0" w:space="0" w:color="auto"/>
                <w:left w:val="none" w:sz="0" w:space="0" w:color="auto"/>
                <w:bottom w:val="none" w:sz="0" w:space="0" w:color="auto"/>
                <w:right w:val="none" w:sz="0" w:space="0" w:color="auto"/>
              </w:divBdr>
              <w:divsChild>
                <w:div w:id="1226648305">
                  <w:marLeft w:val="0"/>
                  <w:marRight w:val="0"/>
                  <w:marTop w:val="0"/>
                  <w:marBottom w:val="0"/>
                  <w:divBdr>
                    <w:top w:val="none" w:sz="0" w:space="0" w:color="auto"/>
                    <w:left w:val="none" w:sz="0" w:space="0" w:color="auto"/>
                    <w:bottom w:val="none" w:sz="0" w:space="0" w:color="auto"/>
                    <w:right w:val="none" w:sz="0" w:space="0" w:color="auto"/>
                  </w:divBdr>
                  <w:divsChild>
                    <w:div w:id="1774402158">
                      <w:marLeft w:val="0"/>
                      <w:marRight w:val="0"/>
                      <w:marTop w:val="0"/>
                      <w:marBottom w:val="0"/>
                      <w:divBdr>
                        <w:top w:val="none" w:sz="0" w:space="0" w:color="auto"/>
                        <w:left w:val="none" w:sz="0" w:space="0" w:color="auto"/>
                        <w:bottom w:val="none" w:sz="0" w:space="0" w:color="auto"/>
                        <w:right w:val="none" w:sz="0" w:space="0" w:color="auto"/>
                      </w:divBdr>
                    </w:div>
                    <w:div w:id="798033952">
                      <w:marLeft w:val="0"/>
                      <w:marRight w:val="0"/>
                      <w:marTop w:val="0"/>
                      <w:marBottom w:val="0"/>
                      <w:divBdr>
                        <w:top w:val="none" w:sz="0" w:space="0" w:color="auto"/>
                        <w:left w:val="none" w:sz="0" w:space="0" w:color="auto"/>
                        <w:bottom w:val="none" w:sz="0" w:space="0" w:color="auto"/>
                        <w:right w:val="none" w:sz="0" w:space="0" w:color="auto"/>
                      </w:divBdr>
                    </w:div>
                  </w:divsChild>
                </w:div>
                <w:div w:id="2123569140">
                  <w:marLeft w:val="0"/>
                  <w:marRight w:val="0"/>
                  <w:marTop w:val="0"/>
                  <w:marBottom w:val="0"/>
                  <w:divBdr>
                    <w:top w:val="none" w:sz="0" w:space="0" w:color="auto"/>
                    <w:left w:val="none" w:sz="0" w:space="0" w:color="auto"/>
                    <w:bottom w:val="none" w:sz="0" w:space="0" w:color="auto"/>
                    <w:right w:val="none" w:sz="0" w:space="0" w:color="auto"/>
                  </w:divBdr>
                  <w:divsChild>
                    <w:div w:id="211825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605">
          <w:marLeft w:val="0"/>
          <w:marRight w:val="0"/>
          <w:marTop w:val="750"/>
          <w:marBottom w:val="0"/>
          <w:divBdr>
            <w:top w:val="none" w:sz="0" w:space="0" w:color="auto"/>
            <w:left w:val="none" w:sz="0" w:space="0" w:color="auto"/>
            <w:bottom w:val="none" w:sz="0" w:space="0" w:color="auto"/>
            <w:right w:val="none" w:sz="0" w:space="0" w:color="auto"/>
          </w:divBdr>
          <w:divsChild>
            <w:div w:id="786974952">
              <w:marLeft w:val="0"/>
              <w:marRight w:val="0"/>
              <w:marTop w:val="0"/>
              <w:marBottom w:val="0"/>
              <w:divBdr>
                <w:top w:val="none" w:sz="0" w:space="0" w:color="auto"/>
                <w:left w:val="none" w:sz="0" w:space="0" w:color="auto"/>
                <w:bottom w:val="none" w:sz="0" w:space="0" w:color="auto"/>
                <w:right w:val="none" w:sz="0" w:space="0" w:color="auto"/>
              </w:divBdr>
              <w:divsChild>
                <w:div w:id="1247959254">
                  <w:marLeft w:val="0"/>
                  <w:marRight w:val="0"/>
                  <w:marTop w:val="0"/>
                  <w:marBottom w:val="0"/>
                  <w:divBdr>
                    <w:top w:val="none" w:sz="0" w:space="0" w:color="auto"/>
                    <w:left w:val="none" w:sz="0" w:space="0" w:color="auto"/>
                    <w:bottom w:val="none" w:sz="0" w:space="0" w:color="auto"/>
                    <w:right w:val="none" w:sz="0" w:space="0" w:color="auto"/>
                  </w:divBdr>
                  <w:divsChild>
                    <w:div w:id="2021276126">
                      <w:marLeft w:val="0"/>
                      <w:marRight w:val="0"/>
                      <w:marTop w:val="0"/>
                      <w:marBottom w:val="0"/>
                      <w:divBdr>
                        <w:top w:val="none" w:sz="0" w:space="0" w:color="auto"/>
                        <w:left w:val="none" w:sz="0" w:space="0" w:color="auto"/>
                        <w:bottom w:val="none" w:sz="0" w:space="0" w:color="auto"/>
                        <w:right w:val="none" w:sz="0" w:space="0" w:color="auto"/>
                      </w:divBdr>
                    </w:div>
                    <w:div w:id="3106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36562">
          <w:marLeft w:val="0"/>
          <w:marRight w:val="0"/>
          <w:marTop w:val="0"/>
          <w:marBottom w:val="0"/>
          <w:divBdr>
            <w:top w:val="none" w:sz="0" w:space="0" w:color="auto"/>
            <w:left w:val="none" w:sz="0" w:space="0" w:color="auto"/>
            <w:bottom w:val="none" w:sz="0" w:space="0" w:color="auto"/>
            <w:right w:val="none" w:sz="0" w:space="0" w:color="auto"/>
          </w:divBdr>
          <w:divsChild>
            <w:div w:id="973026701">
              <w:marLeft w:val="0"/>
              <w:marRight w:val="0"/>
              <w:marTop w:val="0"/>
              <w:marBottom w:val="0"/>
              <w:divBdr>
                <w:top w:val="none" w:sz="0" w:space="0" w:color="auto"/>
                <w:left w:val="none" w:sz="0" w:space="0" w:color="auto"/>
                <w:bottom w:val="none" w:sz="0" w:space="0" w:color="auto"/>
                <w:right w:val="none" w:sz="0" w:space="0" w:color="auto"/>
              </w:divBdr>
              <w:divsChild>
                <w:div w:id="625937212">
                  <w:marLeft w:val="0"/>
                  <w:marRight w:val="0"/>
                  <w:marTop w:val="0"/>
                  <w:marBottom w:val="0"/>
                  <w:divBdr>
                    <w:top w:val="none" w:sz="0" w:space="0" w:color="auto"/>
                    <w:left w:val="none" w:sz="0" w:space="0" w:color="auto"/>
                    <w:bottom w:val="none" w:sz="0" w:space="0" w:color="auto"/>
                    <w:right w:val="none" w:sz="0" w:space="0" w:color="auto"/>
                  </w:divBdr>
                </w:div>
                <w:div w:id="442384710">
                  <w:marLeft w:val="0"/>
                  <w:marRight w:val="0"/>
                  <w:marTop w:val="0"/>
                  <w:marBottom w:val="0"/>
                  <w:divBdr>
                    <w:top w:val="none" w:sz="0" w:space="0" w:color="auto"/>
                    <w:left w:val="none" w:sz="0" w:space="0" w:color="auto"/>
                    <w:bottom w:val="none" w:sz="0" w:space="0" w:color="auto"/>
                    <w:right w:val="none" w:sz="0" w:space="0" w:color="auto"/>
                  </w:divBdr>
                </w:div>
              </w:divsChild>
            </w:div>
            <w:div w:id="1587837849">
              <w:marLeft w:val="0"/>
              <w:marRight w:val="0"/>
              <w:marTop w:val="0"/>
              <w:marBottom w:val="0"/>
              <w:divBdr>
                <w:top w:val="none" w:sz="0" w:space="0" w:color="auto"/>
                <w:left w:val="none" w:sz="0" w:space="0" w:color="auto"/>
                <w:bottom w:val="none" w:sz="0" w:space="0" w:color="auto"/>
                <w:right w:val="none" w:sz="0" w:space="0" w:color="auto"/>
              </w:divBdr>
              <w:divsChild>
                <w:div w:id="1858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8750">
      <w:bodyDiv w:val="1"/>
      <w:marLeft w:val="0"/>
      <w:marRight w:val="0"/>
      <w:marTop w:val="0"/>
      <w:marBottom w:val="0"/>
      <w:divBdr>
        <w:top w:val="none" w:sz="0" w:space="0" w:color="auto"/>
        <w:left w:val="none" w:sz="0" w:space="0" w:color="auto"/>
        <w:bottom w:val="none" w:sz="0" w:space="0" w:color="auto"/>
        <w:right w:val="none" w:sz="0" w:space="0" w:color="auto"/>
      </w:divBdr>
      <w:divsChild>
        <w:div w:id="2061318980">
          <w:marLeft w:val="0"/>
          <w:marRight w:val="0"/>
          <w:marTop w:val="0"/>
          <w:marBottom w:val="0"/>
          <w:divBdr>
            <w:top w:val="none" w:sz="0" w:space="0" w:color="auto"/>
            <w:left w:val="none" w:sz="0" w:space="0" w:color="auto"/>
            <w:bottom w:val="none" w:sz="0" w:space="0" w:color="auto"/>
            <w:right w:val="none" w:sz="0" w:space="0" w:color="auto"/>
          </w:divBdr>
        </w:div>
      </w:divsChild>
    </w:div>
    <w:div w:id="1127356208">
      <w:bodyDiv w:val="1"/>
      <w:marLeft w:val="0"/>
      <w:marRight w:val="0"/>
      <w:marTop w:val="0"/>
      <w:marBottom w:val="0"/>
      <w:divBdr>
        <w:top w:val="none" w:sz="0" w:space="0" w:color="auto"/>
        <w:left w:val="none" w:sz="0" w:space="0" w:color="auto"/>
        <w:bottom w:val="none" w:sz="0" w:space="0" w:color="auto"/>
        <w:right w:val="none" w:sz="0" w:space="0" w:color="auto"/>
      </w:divBdr>
      <w:divsChild>
        <w:div w:id="1593079821">
          <w:marLeft w:val="0"/>
          <w:marRight w:val="0"/>
          <w:marTop w:val="0"/>
          <w:marBottom w:val="0"/>
          <w:divBdr>
            <w:top w:val="none" w:sz="0" w:space="0" w:color="auto"/>
            <w:left w:val="none" w:sz="0" w:space="0" w:color="auto"/>
            <w:bottom w:val="none" w:sz="0" w:space="0" w:color="auto"/>
            <w:right w:val="none" w:sz="0" w:space="0" w:color="auto"/>
          </w:divBdr>
        </w:div>
        <w:div w:id="351301088">
          <w:marLeft w:val="0"/>
          <w:marRight w:val="0"/>
          <w:marTop w:val="0"/>
          <w:marBottom w:val="0"/>
          <w:divBdr>
            <w:top w:val="none" w:sz="0" w:space="0" w:color="auto"/>
            <w:left w:val="none" w:sz="0" w:space="0" w:color="auto"/>
            <w:bottom w:val="none" w:sz="0" w:space="0" w:color="auto"/>
            <w:right w:val="none" w:sz="0" w:space="0" w:color="auto"/>
          </w:divBdr>
          <w:divsChild>
            <w:div w:id="1291472412">
              <w:marLeft w:val="0"/>
              <w:marRight w:val="0"/>
              <w:marTop w:val="0"/>
              <w:marBottom w:val="0"/>
              <w:divBdr>
                <w:top w:val="none" w:sz="0" w:space="0" w:color="auto"/>
                <w:left w:val="none" w:sz="0" w:space="0" w:color="auto"/>
                <w:bottom w:val="none" w:sz="0" w:space="0" w:color="auto"/>
                <w:right w:val="none" w:sz="0" w:space="0" w:color="auto"/>
              </w:divBdr>
            </w:div>
          </w:divsChild>
        </w:div>
        <w:div w:id="1260679269">
          <w:marLeft w:val="0"/>
          <w:marRight w:val="0"/>
          <w:marTop w:val="1125"/>
          <w:marBottom w:val="0"/>
          <w:divBdr>
            <w:top w:val="none" w:sz="0" w:space="0" w:color="auto"/>
            <w:left w:val="none" w:sz="0" w:space="0" w:color="auto"/>
            <w:bottom w:val="none" w:sz="0" w:space="0" w:color="auto"/>
            <w:right w:val="none" w:sz="0" w:space="0" w:color="auto"/>
          </w:divBdr>
          <w:divsChild>
            <w:div w:id="753356894">
              <w:marLeft w:val="0"/>
              <w:marRight w:val="0"/>
              <w:marTop w:val="0"/>
              <w:marBottom w:val="0"/>
              <w:divBdr>
                <w:top w:val="none" w:sz="0" w:space="0" w:color="auto"/>
                <w:left w:val="none" w:sz="0" w:space="0" w:color="auto"/>
                <w:bottom w:val="none" w:sz="0" w:space="0" w:color="auto"/>
                <w:right w:val="none" w:sz="0" w:space="0" w:color="auto"/>
              </w:divBdr>
              <w:divsChild>
                <w:div w:id="1254360936">
                  <w:marLeft w:val="1125"/>
                  <w:marRight w:val="0"/>
                  <w:marTop w:val="225"/>
                  <w:marBottom w:val="0"/>
                  <w:divBdr>
                    <w:top w:val="none" w:sz="0" w:space="0" w:color="auto"/>
                    <w:left w:val="none" w:sz="0" w:space="0" w:color="auto"/>
                    <w:bottom w:val="none" w:sz="0" w:space="0" w:color="auto"/>
                    <w:right w:val="none" w:sz="0" w:space="0" w:color="auto"/>
                  </w:divBdr>
                </w:div>
              </w:divsChild>
            </w:div>
          </w:divsChild>
        </w:div>
        <w:div w:id="1291017741">
          <w:marLeft w:val="0"/>
          <w:marRight w:val="0"/>
          <w:marTop w:val="750"/>
          <w:marBottom w:val="1125"/>
          <w:divBdr>
            <w:top w:val="none" w:sz="0" w:space="0" w:color="auto"/>
            <w:left w:val="none" w:sz="0" w:space="0" w:color="auto"/>
            <w:bottom w:val="none" w:sz="0" w:space="0" w:color="auto"/>
            <w:right w:val="none" w:sz="0" w:space="0" w:color="auto"/>
          </w:divBdr>
          <w:divsChild>
            <w:div w:id="88352851">
              <w:marLeft w:val="0"/>
              <w:marRight w:val="0"/>
              <w:marTop w:val="0"/>
              <w:marBottom w:val="0"/>
              <w:divBdr>
                <w:top w:val="none" w:sz="0" w:space="0" w:color="auto"/>
                <w:left w:val="none" w:sz="0" w:space="0" w:color="auto"/>
                <w:bottom w:val="none" w:sz="0" w:space="0" w:color="auto"/>
                <w:right w:val="none" w:sz="0" w:space="0" w:color="auto"/>
              </w:divBdr>
            </w:div>
            <w:div w:id="1165709817">
              <w:marLeft w:val="0"/>
              <w:marRight w:val="0"/>
              <w:marTop w:val="0"/>
              <w:marBottom w:val="0"/>
              <w:divBdr>
                <w:top w:val="none" w:sz="0" w:space="0" w:color="auto"/>
                <w:left w:val="none" w:sz="0" w:space="0" w:color="auto"/>
                <w:bottom w:val="none" w:sz="0" w:space="0" w:color="auto"/>
                <w:right w:val="none" w:sz="0" w:space="0" w:color="auto"/>
              </w:divBdr>
              <w:divsChild>
                <w:div w:id="16964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4517">
          <w:marLeft w:val="0"/>
          <w:marRight w:val="0"/>
          <w:marTop w:val="0"/>
          <w:marBottom w:val="0"/>
          <w:divBdr>
            <w:top w:val="none" w:sz="0" w:space="0" w:color="auto"/>
            <w:left w:val="none" w:sz="0" w:space="0" w:color="auto"/>
            <w:bottom w:val="none" w:sz="0" w:space="0" w:color="auto"/>
            <w:right w:val="none" w:sz="0" w:space="0" w:color="auto"/>
          </w:divBdr>
          <w:divsChild>
            <w:div w:id="1511408073">
              <w:marLeft w:val="0"/>
              <w:marRight w:val="0"/>
              <w:marTop w:val="0"/>
              <w:marBottom w:val="0"/>
              <w:divBdr>
                <w:top w:val="none" w:sz="0" w:space="0" w:color="auto"/>
                <w:left w:val="none" w:sz="0" w:space="0" w:color="auto"/>
                <w:bottom w:val="none" w:sz="0" w:space="0" w:color="auto"/>
                <w:right w:val="none" w:sz="0" w:space="0" w:color="auto"/>
              </w:divBdr>
              <w:divsChild>
                <w:div w:id="833881674">
                  <w:marLeft w:val="0"/>
                  <w:marRight w:val="0"/>
                  <w:marTop w:val="0"/>
                  <w:marBottom w:val="0"/>
                  <w:divBdr>
                    <w:top w:val="none" w:sz="0" w:space="0" w:color="auto"/>
                    <w:left w:val="none" w:sz="0" w:space="0" w:color="auto"/>
                    <w:bottom w:val="none" w:sz="0" w:space="0" w:color="auto"/>
                    <w:right w:val="none" w:sz="0" w:space="0" w:color="auto"/>
                  </w:divBdr>
                  <w:divsChild>
                    <w:div w:id="281692350">
                      <w:marLeft w:val="0"/>
                      <w:marRight w:val="0"/>
                      <w:marTop w:val="750"/>
                      <w:marBottom w:val="1125"/>
                      <w:divBdr>
                        <w:top w:val="none" w:sz="0" w:space="0" w:color="auto"/>
                        <w:left w:val="none" w:sz="0" w:space="0" w:color="auto"/>
                        <w:bottom w:val="none" w:sz="0" w:space="0" w:color="auto"/>
                        <w:right w:val="none" w:sz="0" w:space="0" w:color="auto"/>
                      </w:divBdr>
                      <w:divsChild>
                        <w:div w:id="1554540438">
                          <w:marLeft w:val="0"/>
                          <w:marRight w:val="0"/>
                          <w:marTop w:val="0"/>
                          <w:marBottom w:val="0"/>
                          <w:divBdr>
                            <w:top w:val="none" w:sz="0" w:space="0" w:color="auto"/>
                            <w:left w:val="none" w:sz="0" w:space="0" w:color="auto"/>
                            <w:bottom w:val="none" w:sz="0" w:space="0" w:color="auto"/>
                            <w:right w:val="none" w:sz="0" w:space="0" w:color="auto"/>
                          </w:divBdr>
                          <w:divsChild>
                            <w:div w:id="1174951574">
                              <w:marLeft w:val="112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099915">
      <w:bodyDiv w:val="1"/>
      <w:marLeft w:val="0"/>
      <w:marRight w:val="0"/>
      <w:marTop w:val="0"/>
      <w:marBottom w:val="0"/>
      <w:divBdr>
        <w:top w:val="none" w:sz="0" w:space="0" w:color="auto"/>
        <w:left w:val="none" w:sz="0" w:space="0" w:color="auto"/>
        <w:bottom w:val="none" w:sz="0" w:space="0" w:color="auto"/>
        <w:right w:val="none" w:sz="0" w:space="0" w:color="auto"/>
      </w:divBdr>
      <w:divsChild>
        <w:div w:id="1724790491">
          <w:marLeft w:val="0"/>
          <w:marRight w:val="0"/>
          <w:marTop w:val="0"/>
          <w:marBottom w:val="0"/>
          <w:divBdr>
            <w:top w:val="none" w:sz="0" w:space="0" w:color="auto"/>
            <w:left w:val="none" w:sz="0" w:space="0" w:color="auto"/>
            <w:bottom w:val="none" w:sz="0" w:space="0" w:color="auto"/>
            <w:right w:val="none" w:sz="0" w:space="0" w:color="auto"/>
          </w:divBdr>
        </w:div>
        <w:div w:id="1176075017">
          <w:marLeft w:val="0"/>
          <w:marRight w:val="0"/>
          <w:marTop w:val="750"/>
          <w:marBottom w:val="0"/>
          <w:divBdr>
            <w:top w:val="none" w:sz="0" w:space="0" w:color="auto"/>
            <w:left w:val="none" w:sz="0" w:space="0" w:color="auto"/>
            <w:bottom w:val="none" w:sz="0" w:space="0" w:color="auto"/>
            <w:right w:val="none" w:sz="0" w:space="0" w:color="auto"/>
          </w:divBdr>
          <w:divsChild>
            <w:div w:id="627053988">
              <w:marLeft w:val="0"/>
              <w:marRight w:val="0"/>
              <w:marTop w:val="0"/>
              <w:marBottom w:val="0"/>
              <w:divBdr>
                <w:top w:val="none" w:sz="0" w:space="0" w:color="auto"/>
                <w:left w:val="none" w:sz="0" w:space="0" w:color="auto"/>
                <w:bottom w:val="none" w:sz="0" w:space="0" w:color="auto"/>
                <w:right w:val="none" w:sz="0" w:space="0" w:color="auto"/>
              </w:divBdr>
              <w:divsChild>
                <w:div w:id="1906984140">
                  <w:marLeft w:val="0"/>
                  <w:marRight w:val="0"/>
                  <w:marTop w:val="0"/>
                  <w:marBottom w:val="0"/>
                  <w:divBdr>
                    <w:top w:val="none" w:sz="0" w:space="0" w:color="auto"/>
                    <w:left w:val="none" w:sz="0" w:space="0" w:color="auto"/>
                    <w:bottom w:val="none" w:sz="0" w:space="0" w:color="auto"/>
                    <w:right w:val="none" w:sz="0" w:space="0" w:color="auto"/>
                  </w:divBdr>
                  <w:divsChild>
                    <w:div w:id="2011562212">
                      <w:marLeft w:val="0"/>
                      <w:marRight w:val="0"/>
                      <w:marTop w:val="0"/>
                      <w:marBottom w:val="0"/>
                      <w:divBdr>
                        <w:top w:val="none" w:sz="0" w:space="0" w:color="auto"/>
                        <w:left w:val="none" w:sz="0" w:space="0" w:color="auto"/>
                        <w:bottom w:val="none" w:sz="0" w:space="0" w:color="auto"/>
                        <w:right w:val="none" w:sz="0" w:space="0" w:color="auto"/>
                      </w:divBdr>
                    </w:div>
                    <w:div w:id="978068849">
                      <w:marLeft w:val="0"/>
                      <w:marRight w:val="0"/>
                      <w:marTop w:val="0"/>
                      <w:marBottom w:val="0"/>
                      <w:divBdr>
                        <w:top w:val="none" w:sz="0" w:space="0" w:color="auto"/>
                        <w:left w:val="none" w:sz="0" w:space="0" w:color="auto"/>
                        <w:bottom w:val="none" w:sz="0" w:space="0" w:color="auto"/>
                        <w:right w:val="none" w:sz="0" w:space="0" w:color="auto"/>
                      </w:divBdr>
                    </w:div>
                  </w:divsChild>
                </w:div>
                <w:div w:id="1185169503">
                  <w:marLeft w:val="0"/>
                  <w:marRight w:val="0"/>
                  <w:marTop w:val="0"/>
                  <w:marBottom w:val="0"/>
                  <w:divBdr>
                    <w:top w:val="none" w:sz="0" w:space="0" w:color="auto"/>
                    <w:left w:val="none" w:sz="0" w:space="0" w:color="auto"/>
                    <w:bottom w:val="none" w:sz="0" w:space="0" w:color="auto"/>
                    <w:right w:val="none" w:sz="0" w:space="0" w:color="auto"/>
                  </w:divBdr>
                  <w:divsChild>
                    <w:div w:id="3100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29360">
          <w:marLeft w:val="0"/>
          <w:marRight w:val="0"/>
          <w:marTop w:val="750"/>
          <w:marBottom w:val="0"/>
          <w:divBdr>
            <w:top w:val="none" w:sz="0" w:space="0" w:color="auto"/>
            <w:left w:val="none" w:sz="0" w:space="0" w:color="auto"/>
            <w:bottom w:val="none" w:sz="0" w:space="0" w:color="auto"/>
            <w:right w:val="none" w:sz="0" w:space="0" w:color="auto"/>
          </w:divBdr>
          <w:divsChild>
            <w:div w:id="1379861155">
              <w:marLeft w:val="0"/>
              <w:marRight w:val="0"/>
              <w:marTop w:val="0"/>
              <w:marBottom w:val="0"/>
              <w:divBdr>
                <w:top w:val="none" w:sz="0" w:space="0" w:color="auto"/>
                <w:left w:val="none" w:sz="0" w:space="0" w:color="auto"/>
                <w:bottom w:val="none" w:sz="0" w:space="0" w:color="auto"/>
                <w:right w:val="none" w:sz="0" w:space="0" w:color="auto"/>
              </w:divBdr>
              <w:divsChild>
                <w:div w:id="165026179">
                  <w:marLeft w:val="0"/>
                  <w:marRight w:val="0"/>
                  <w:marTop w:val="0"/>
                  <w:marBottom w:val="0"/>
                  <w:divBdr>
                    <w:top w:val="none" w:sz="0" w:space="0" w:color="auto"/>
                    <w:left w:val="none" w:sz="0" w:space="0" w:color="auto"/>
                    <w:bottom w:val="none" w:sz="0" w:space="0" w:color="auto"/>
                    <w:right w:val="none" w:sz="0" w:space="0" w:color="auto"/>
                  </w:divBdr>
                  <w:divsChild>
                    <w:div w:id="915164649">
                      <w:marLeft w:val="0"/>
                      <w:marRight w:val="0"/>
                      <w:marTop w:val="0"/>
                      <w:marBottom w:val="0"/>
                      <w:divBdr>
                        <w:top w:val="none" w:sz="0" w:space="0" w:color="auto"/>
                        <w:left w:val="none" w:sz="0" w:space="0" w:color="auto"/>
                        <w:bottom w:val="none" w:sz="0" w:space="0" w:color="auto"/>
                        <w:right w:val="none" w:sz="0" w:space="0" w:color="auto"/>
                      </w:divBdr>
                    </w:div>
                    <w:div w:id="3606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1662">
          <w:marLeft w:val="0"/>
          <w:marRight w:val="0"/>
          <w:marTop w:val="750"/>
          <w:marBottom w:val="0"/>
          <w:divBdr>
            <w:top w:val="none" w:sz="0" w:space="0" w:color="auto"/>
            <w:left w:val="none" w:sz="0" w:space="0" w:color="auto"/>
            <w:bottom w:val="none" w:sz="0" w:space="0" w:color="auto"/>
            <w:right w:val="none" w:sz="0" w:space="0" w:color="auto"/>
          </w:divBdr>
          <w:divsChild>
            <w:div w:id="441269321">
              <w:marLeft w:val="0"/>
              <w:marRight w:val="0"/>
              <w:marTop w:val="0"/>
              <w:marBottom w:val="0"/>
              <w:divBdr>
                <w:top w:val="none" w:sz="0" w:space="0" w:color="auto"/>
                <w:left w:val="none" w:sz="0" w:space="0" w:color="auto"/>
                <w:bottom w:val="none" w:sz="0" w:space="0" w:color="auto"/>
                <w:right w:val="none" w:sz="0" w:space="0" w:color="auto"/>
              </w:divBdr>
              <w:divsChild>
                <w:div w:id="388454254">
                  <w:marLeft w:val="0"/>
                  <w:marRight w:val="0"/>
                  <w:marTop w:val="0"/>
                  <w:marBottom w:val="0"/>
                  <w:divBdr>
                    <w:top w:val="none" w:sz="0" w:space="0" w:color="auto"/>
                    <w:left w:val="none" w:sz="0" w:space="0" w:color="auto"/>
                    <w:bottom w:val="none" w:sz="0" w:space="0" w:color="auto"/>
                    <w:right w:val="none" w:sz="0" w:space="0" w:color="auto"/>
                  </w:divBdr>
                  <w:divsChild>
                    <w:div w:id="1418789009">
                      <w:marLeft w:val="0"/>
                      <w:marRight w:val="0"/>
                      <w:marTop w:val="0"/>
                      <w:marBottom w:val="0"/>
                      <w:divBdr>
                        <w:top w:val="none" w:sz="0" w:space="0" w:color="auto"/>
                        <w:left w:val="none" w:sz="0" w:space="0" w:color="auto"/>
                        <w:bottom w:val="none" w:sz="0" w:space="0" w:color="auto"/>
                        <w:right w:val="none" w:sz="0" w:space="0" w:color="auto"/>
                      </w:divBdr>
                    </w:div>
                    <w:div w:id="864514116">
                      <w:marLeft w:val="0"/>
                      <w:marRight w:val="0"/>
                      <w:marTop w:val="0"/>
                      <w:marBottom w:val="0"/>
                      <w:divBdr>
                        <w:top w:val="none" w:sz="0" w:space="0" w:color="auto"/>
                        <w:left w:val="none" w:sz="0" w:space="0" w:color="auto"/>
                        <w:bottom w:val="none" w:sz="0" w:space="0" w:color="auto"/>
                        <w:right w:val="none" w:sz="0" w:space="0" w:color="auto"/>
                      </w:divBdr>
                    </w:div>
                  </w:divsChild>
                </w:div>
                <w:div w:id="1923710218">
                  <w:marLeft w:val="0"/>
                  <w:marRight w:val="0"/>
                  <w:marTop w:val="0"/>
                  <w:marBottom w:val="0"/>
                  <w:divBdr>
                    <w:top w:val="none" w:sz="0" w:space="0" w:color="auto"/>
                    <w:left w:val="none" w:sz="0" w:space="0" w:color="auto"/>
                    <w:bottom w:val="none" w:sz="0" w:space="0" w:color="auto"/>
                    <w:right w:val="none" w:sz="0" w:space="0" w:color="auto"/>
                  </w:divBdr>
                  <w:divsChild>
                    <w:div w:id="16259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2529">
          <w:marLeft w:val="0"/>
          <w:marRight w:val="0"/>
          <w:marTop w:val="750"/>
          <w:marBottom w:val="0"/>
          <w:divBdr>
            <w:top w:val="none" w:sz="0" w:space="0" w:color="auto"/>
            <w:left w:val="none" w:sz="0" w:space="0" w:color="auto"/>
            <w:bottom w:val="none" w:sz="0" w:space="0" w:color="auto"/>
            <w:right w:val="none" w:sz="0" w:space="0" w:color="auto"/>
          </w:divBdr>
          <w:divsChild>
            <w:div w:id="901866351">
              <w:marLeft w:val="0"/>
              <w:marRight w:val="0"/>
              <w:marTop w:val="0"/>
              <w:marBottom w:val="0"/>
              <w:divBdr>
                <w:top w:val="none" w:sz="0" w:space="0" w:color="auto"/>
                <w:left w:val="none" w:sz="0" w:space="0" w:color="auto"/>
                <w:bottom w:val="none" w:sz="0" w:space="0" w:color="auto"/>
                <w:right w:val="none" w:sz="0" w:space="0" w:color="auto"/>
              </w:divBdr>
              <w:divsChild>
                <w:div w:id="1181048463">
                  <w:marLeft w:val="0"/>
                  <w:marRight w:val="0"/>
                  <w:marTop w:val="0"/>
                  <w:marBottom w:val="0"/>
                  <w:divBdr>
                    <w:top w:val="none" w:sz="0" w:space="0" w:color="auto"/>
                    <w:left w:val="none" w:sz="0" w:space="0" w:color="auto"/>
                    <w:bottom w:val="none" w:sz="0" w:space="0" w:color="auto"/>
                    <w:right w:val="none" w:sz="0" w:space="0" w:color="auto"/>
                  </w:divBdr>
                  <w:divsChild>
                    <w:div w:id="1650018746">
                      <w:marLeft w:val="0"/>
                      <w:marRight w:val="0"/>
                      <w:marTop w:val="0"/>
                      <w:marBottom w:val="0"/>
                      <w:divBdr>
                        <w:top w:val="none" w:sz="0" w:space="0" w:color="auto"/>
                        <w:left w:val="none" w:sz="0" w:space="0" w:color="auto"/>
                        <w:bottom w:val="none" w:sz="0" w:space="0" w:color="auto"/>
                        <w:right w:val="none" w:sz="0" w:space="0" w:color="auto"/>
                      </w:divBdr>
                    </w:div>
                    <w:div w:id="201544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15332">
          <w:marLeft w:val="0"/>
          <w:marRight w:val="0"/>
          <w:marTop w:val="750"/>
          <w:marBottom w:val="0"/>
          <w:divBdr>
            <w:top w:val="none" w:sz="0" w:space="0" w:color="auto"/>
            <w:left w:val="none" w:sz="0" w:space="0" w:color="auto"/>
            <w:bottom w:val="none" w:sz="0" w:space="0" w:color="auto"/>
            <w:right w:val="none" w:sz="0" w:space="0" w:color="auto"/>
          </w:divBdr>
          <w:divsChild>
            <w:div w:id="526717675">
              <w:marLeft w:val="0"/>
              <w:marRight w:val="0"/>
              <w:marTop w:val="0"/>
              <w:marBottom w:val="0"/>
              <w:divBdr>
                <w:top w:val="none" w:sz="0" w:space="0" w:color="auto"/>
                <w:left w:val="none" w:sz="0" w:space="0" w:color="auto"/>
                <w:bottom w:val="none" w:sz="0" w:space="0" w:color="auto"/>
                <w:right w:val="none" w:sz="0" w:space="0" w:color="auto"/>
              </w:divBdr>
              <w:divsChild>
                <w:div w:id="1843423418">
                  <w:marLeft w:val="0"/>
                  <w:marRight w:val="0"/>
                  <w:marTop w:val="0"/>
                  <w:marBottom w:val="0"/>
                  <w:divBdr>
                    <w:top w:val="none" w:sz="0" w:space="0" w:color="auto"/>
                    <w:left w:val="none" w:sz="0" w:space="0" w:color="auto"/>
                    <w:bottom w:val="none" w:sz="0" w:space="0" w:color="auto"/>
                    <w:right w:val="none" w:sz="0" w:space="0" w:color="auto"/>
                  </w:divBdr>
                  <w:divsChild>
                    <w:div w:id="685714025">
                      <w:marLeft w:val="0"/>
                      <w:marRight w:val="0"/>
                      <w:marTop w:val="0"/>
                      <w:marBottom w:val="0"/>
                      <w:divBdr>
                        <w:top w:val="none" w:sz="0" w:space="0" w:color="auto"/>
                        <w:left w:val="none" w:sz="0" w:space="0" w:color="auto"/>
                        <w:bottom w:val="none" w:sz="0" w:space="0" w:color="auto"/>
                        <w:right w:val="none" w:sz="0" w:space="0" w:color="auto"/>
                      </w:divBdr>
                    </w:div>
                    <w:div w:id="521555332">
                      <w:marLeft w:val="0"/>
                      <w:marRight w:val="0"/>
                      <w:marTop w:val="0"/>
                      <w:marBottom w:val="0"/>
                      <w:divBdr>
                        <w:top w:val="none" w:sz="0" w:space="0" w:color="auto"/>
                        <w:left w:val="none" w:sz="0" w:space="0" w:color="auto"/>
                        <w:bottom w:val="none" w:sz="0" w:space="0" w:color="auto"/>
                        <w:right w:val="none" w:sz="0" w:space="0" w:color="auto"/>
                      </w:divBdr>
                    </w:div>
                  </w:divsChild>
                </w:div>
                <w:div w:id="2102488009">
                  <w:marLeft w:val="0"/>
                  <w:marRight w:val="0"/>
                  <w:marTop w:val="0"/>
                  <w:marBottom w:val="0"/>
                  <w:divBdr>
                    <w:top w:val="none" w:sz="0" w:space="0" w:color="auto"/>
                    <w:left w:val="none" w:sz="0" w:space="0" w:color="auto"/>
                    <w:bottom w:val="none" w:sz="0" w:space="0" w:color="auto"/>
                    <w:right w:val="none" w:sz="0" w:space="0" w:color="auto"/>
                  </w:divBdr>
                  <w:divsChild>
                    <w:div w:id="12769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16645">
          <w:marLeft w:val="0"/>
          <w:marRight w:val="0"/>
          <w:marTop w:val="750"/>
          <w:marBottom w:val="0"/>
          <w:divBdr>
            <w:top w:val="none" w:sz="0" w:space="0" w:color="auto"/>
            <w:left w:val="none" w:sz="0" w:space="0" w:color="auto"/>
            <w:bottom w:val="none" w:sz="0" w:space="0" w:color="auto"/>
            <w:right w:val="none" w:sz="0" w:space="0" w:color="auto"/>
          </w:divBdr>
          <w:divsChild>
            <w:div w:id="1480612840">
              <w:marLeft w:val="0"/>
              <w:marRight w:val="0"/>
              <w:marTop w:val="0"/>
              <w:marBottom w:val="0"/>
              <w:divBdr>
                <w:top w:val="none" w:sz="0" w:space="0" w:color="auto"/>
                <w:left w:val="none" w:sz="0" w:space="0" w:color="auto"/>
                <w:bottom w:val="none" w:sz="0" w:space="0" w:color="auto"/>
                <w:right w:val="none" w:sz="0" w:space="0" w:color="auto"/>
              </w:divBdr>
              <w:divsChild>
                <w:div w:id="470489199">
                  <w:marLeft w:val="0"/>
                  <w:marRight w:val="0"/>
                  <w:marTop w:val="0"/>
                  <w:marBottom w:val="0"/>
                  <w:divBdr>
                    <w:top w:val="none" w:sz="0" w:space="0" w:color="auto"/>
                    <w:left w:val="none" w:sz="0" w:space="0" w:color="auto"/>
                    <w:bottom w:val="none" w:sz="0" w:space="0" w:color="auto"/>
                    <w:right w:val="none" w:sz="0" w:space="0" w:color="auto"/>
                  </w:divBdr>
                  <w:divsChild>
                    <w:div w:id="1067649353">
                      <w:marLeft w:val="0"/>
                      <w:marRight w:val="0"/>
                      <w:marTop w:val="0"/>
                      <w:marBottom w:val="0"/>
                      <w:divBdr>
                        <w:top w:val="none" w:sz="0" w:space="0" w:color="auto"/>
                        <w:left w:val="none" w:sz="0" w:space="0" w:color="auto"/>
                        <w:bottom w:val="none" w:sz="0" w:space="0" w:color="auto"/>
                        <w:right w:val="none" w:sz="0" w:space="0" w:color="auto"/>
                      </w:divBdr>
                    </w:div>
                    <w:div w:id="13127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1113">
          <w:marLeft w:val="0"/>
          <w:marRight w:val="0"/>
          <w:marTop w:val="0"/>
          <w:marBottom w:val="0"/>
          <w:divBdr>
            <w:top w:val="none" w:sz="0" w:space="0" w:color="auto"/>
            <w:left w:val="none" w:sz="0" w:space="0" w:color="auto"/>
            <w:bottom w:val="none" w:sz="0" w:space="0" w:color="auto"/>
            <w:right w:val="none" w:sz="0" w:space="0" w:color="auto"/>
          </w:divBdr>
          <w:divsChild>
            <w:div w:id="1716001977">
              <w:marLeft w:val="0"/>
              <w:marRight w:val="0"/>
              <w:marTop w:val="0"/>
              <w:marBottom w:val="0"/>
              <w:divBdr>
                <w:top w:val="none" w:sz="0" w:space="0" w:color="auto"/>
                <w:left w:val="none" w:sz="0" w:space="0" w:color="auto"/>
                <w:bottom w:val="none" w:sz="0" w:space="0" w:color="auto"/>
                <w:right w:val="none" w:sz="0" w:space="0" w:color="auto"/>
              </w:divBdr>
              <w:divsChild>
                <w:div w:id="732437011">
                  <w:marLeft w:val="0"/>
                  <w:marRight w:val="0"/>
                  <w:marTop w:val="0"/>
                  <w:marBottom w:val="0"/>
                  <w:divBdr>
                    <w:top w:val="none" w:sz="0" w:space="0" w:color="auto"/>
                    <w:left w:val="none" w:sz="0" w:space="0" w:color="auto"/>
                    <w:bottom w:val="none" w:sz="0" w:space="0" w:color="auto"/>
                    <w:right w:val="none" w:sz="0" w:space="0" w:color="auto"/>
                  </w:divBdr>
                </w:div>
                <w:div w:id="1433278508">
                  <w:marLeft w:val="0"/>
                  <w:marRight w:val="0"/>
                  <w:marTop w:val="0"/>
                  <w:marBottom w:val="0"/>
                  <w:divBdr>
                    <w:top w:val="none" w:sz="0" w:space="0" w:color="auto"/>
                    <w:left w:val="none" w:sz="0" w:space="0" w:color="auto"/>
                    <w:bottom w:val="none" w:sz="0" w:space="0" w:color="auto"/>
                    <w:right w:val="none" w:sz="0" w:space="0" w:color="auto"/>
                  </w:divBdr>
                </w:div>
              </w:divsChild>
            </w:div>
            <w:div w:id="1861435574">
              <w:marLeft w:val="0"/>
              <w:marRight w:val="0"/>
              <w:marTop w:val="0"/>
              <w:marBottom w:val="0"/>
              <w:divBdr>
                <w:top w:val="none" w:sz="0" w:space="0" w:color="auto"/>
                <w:left w:val="none" w:sz="0" w:space="0" w:color="auto"/>
                <w:bottom w:val="none" w:sz="0" w:space="0" w:color="auto"/>
                <w:right w:val="none" w:sz="0" w:space="0" w:color="auto"/>
              </w:divBdr>
              <w:divsChild>
                <w:div w:id="15364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01261">
      <w:bodyDiv w:val="1"/>
      <w:marLeft w:val="0"/>
      <w:marRight w:val="0"/>
      <w:marTop w:val="0"/>
      <w:marBottom w:val="0"/>
      <w:divBdr>
        <w:top w:val="none" w:sz="0" w:space="0" w:color="auto"/>
        <w:left w:val="none" w:sz="0" w:space="0" w:color="auto"/>
        <w:bottom w:val="none" w:sz="0" w:space="0" w:color="auto"/>
        <w:right w:val="none" w:sz="0" w:space="0" w:color="auto"/>
      </w:divBdr>
      <w:divsChild>
        <w:div w:id="1076702440">
          <w:marLeft w:val="0"/>
          <w:marRight w:val="0"/>
          <w:marTop w:val="1125"/>
          <w:marBottom w:val="0"/>
          <w:divBdr>
            <w:top w:val="none" w:sz="0" w:space="0" w:color="auto"/>
            <w:left w:val="none" w:sz="0" w:space="0" w:color="auto"/>
            <w:bottom w:val="none" w:sz="0" w:space="0" w:color="auto"/>
            <w:right w:val="none" w:sz="0" w:space="0" w:color="auto"/>
          </w:divBdr>
          <w:divsChild>
            <w:div w:id="673804793">
              <w:marLeft w:val="0"/>
              <w:marRight w:val="0"/>
              <w:marTop w:val="0"/>
              <w:marBottom w:val="0"/>
              <w:divBdr>
                <w:top w:val="none" w:sz="0" w:space="0" w:color="auto"/>
                <w:left w:val="none" w:sz="0" w:space="0" w:color="auto"/>
                <w:bottom w:val="none" w:sz="0" w:space="0" w:color="auto"/>
                <w:right w:val="none" w:sz="0" w:space="0" w:color="auto"/>
              </w:divBdr>
            </w:div>
            <w:div w:id="239367708">
              <w:marLeft w:val="0"/>
              <w:marRight w:val="0"/>
              <w:marTop w:val="0"/>
              <w:marBottom w:val="0"/>
              <w:divBdr>
                <w:top w:val="none" w:sz="0" w:space="0" w:color="auto"/>
                <w:left w:val="none" w:sz="0" w:space="0" w:color="auto"/>
                <w:bottom w:val="none" w:sz="0" w:space="0" w:color="auto"/>
                <w:right w:val="none" w:sz="0" w:space="0" w:color="auto"/>
              </w:divBdr>
              <w:divsChild>
                <w:div w:id="7077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2785">
          <w:marLeft w:val="0"/>
          <w:marRight w:val="0"/>
          <w:marTop w:val="1125"/>
          <w:marBottom w:val="0"/>
          <w:divBdr>
            <w:top w:val="none" w:sz="0" w:space="0" w:color="auto"/>
            <w:left w:val="none" w:sz="0" w:space="0" w:color="auto"/>
            <w:bottom w:val="none" w:sz="0" w:space="0" w:color="auto"/>
            <w:right w:val="none" w:sz="0" w:space="0" w:color="auto"/>
          </w:divBdr>
          <w:divsChild>
            <w:div w:id="250284809">
              <w:marLeft w:val="0"/>
              <w:marRight w:val="0"/>
              <w:marTop w:val="0"/>
              <w:marBottom w:val="0"/>
              <w:divBdr>
                <w:top w:val="none" w:sz="0" w:space="0" w:color="auto"/>
                <w:left w:val="none" w:sz="0" w:space="0" w:color="auto"/>
                <w:bottom w:val="none" w:sz="0" w:space="0" w:color="auto"/>
                <w:right w:val="none" w:sz="0" w:space="0" w:color="auto"/>
              </w:divBdr>
              <w:divsChild>
                <w:div w:id="1610699415">
                  <w:marLeft w:val="1125"/>
                  <w:marRight w:val="0"/>
                  <w:marTop w:val="225"/>
                  <w:marBottom w:val="0"/>
                  <w:divBdr>
                    <w:top w:val="none" w:sz="0" w:space="0" w:color="auto"/>
                    <w:left w:val="none" w:sz="0" w:space="0" w:color="auto"/>
                    <w:bottom w:val="none" w:sz="0" w:space="0" w:color="auto"/>
                    <w:right w:val="none" w:sz="0" w:space="0" w:color="auto"/>
                  </w:divBdr>
                </w:div>
              </w:divsChild>
            </w:div>
          </w:divsChild>
        </w:div>
        <w:div w:id="1266380379">
          <w:marLeft w:val="0"/>
          <w:marRight w:val="0"/>
          <w:marTop w:val="750"/>
          <w:marBottom w:val="1125"/>
          <w:divBdr>
            <w:top w:val="none" w:sz="0" w:space="0" w:color="auto"/>
            <w:left w:val="none" w:sz="0" w:space="0" w:color="auto"/>
            <w:bottom w:val="none" w:sz="0" w:space="0" w:color="auto"/>
            <w:right w:val="none" w:sz="0" w:space="0" w:color="auto"/>
          </w:divBdr>
          <w:divsChild>
            <w:div w:id="1170439404">
              <w:marLeft w:val="0"/>
              <w:marRight w:val="0"/>
              <w:marTop w:val="0"/>
              <w:marBottom w:val="0"/>
              <w:divBdr>
                <w:top w:val="none" w:sz="0" w:space="0" w:color="auto"/>
                <w:left w:val="none" w:sz="0" w:space="0" w:color="auto"/>
                <w:bottom w:val="none" w:sz="0" w:space="0" w:color="auto"/>
                <w:right w:val="none" w:sz="0" w:space="0" w:color="auto"/>
              </w:divBdr>
            </w:div>
            <w:div w:id="1231576483">
              <w:marLeft w:val="0"/>
              <w:marRight w:val="0"/>
              <w:marTop w:val="0"/>
              <w:marBottom w:val="0"/>
              <w:divBdr>
                <w:top w:val="none" w:sz="0" w:space="0" w:color="auto"/>
                <w:left w:val="none" w:sz="0" w:space="0" w:color="auto"/>
                <w:bottom w:val="none" w:sz="0" w:space="0" w:color="auto"/>
                <w:right w:val="none" w:sz="0" w:space="0" w:color="auto"/>
              </w:divBdr>
              <w:divsChild>
                <w:div w:id="17816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78203">
          <w:marLeft w:val="0"/>
          <w:marRight w:val="0"/>
          <w:marTop w:val="0"/>
          <w:marBottom w:val="0"/>
          <w:divBdr>
            <w:top w:val="none" w:sz="0" w:space="0" w:color="auto"/>
            <w:left w:val="none" w:sz="0" w:space="0" w:color="auto"/>
            <w:bottom w:val="none" w:sz="0" w:space="0" w:color="auto"/>
            <w:right w:val="none" w:sz="0" w:space="0" w:color="auto"/>
          </w:divBdr>
          <w:divsChild>
            <w:div w:id="814300560">
              <w:marLeft w:val="0"/>
              <w:marRight w:val="0"/>
              <w:marTop w:val="0"/>
              <w:marBottom w:val="0"/>
              <w:divBdr>
                <w:top w:val="none" w:sz="0" w:space="0" w:color="auto"/>
                <w:left w:val="none" w:sz="0" w:space="0" w:color="auto"/>
                <w:bottom w:val="none" w:sz="0" w:space="0" w:color="auto"/>
                <w:right w:val="none" w:sz="0" w:space="0" w:color="auto"/>
              </w:divBdr>
              <w:divsChild>
                <w:div w:id="1190725787">
                  <w:marLeft w:val="0"/>
                  <w:marRight w:val="0"/>
                  <w:marTop w:val="0"/>
                  <w:marBottom w:val="0"/>
                  <w:divBdr>
                    <w:top w:val="none" w:sz="0" w:space="0" w:color="auto"/>
                    <w:left w:val="none" w:sz="0" w:space="0" w:color="auto"/>
                    <w:bottom w:val="none" w:sz="0" w:space="0" w:color="auto"/>
                    <w:right w:val="none" w:sz="0" w:space="0" w:color="auto"/>
                  </w:divBdr>
                  <w:divsChild>
                    <w:div w:id="1134374497">
                      <w:marLeft w:val="0"/>
                      <w:marRight w:val="0"/>
                      <w:marTop w:val="750"/>
                      <w:marBottom w:val="1125"/>
                      <w:divBdr>
                        <w:top w:val="none" w:sz="0" w:space="0" w:color="auto"/>
                        <w:left w:val="none" w:sz="0" w:space="0" w:color="auto"/>
                        <w:bottom w:val="none" w:sz="0" w:space="0" w:color="auto"/>
                        <w:right w:val="none" w:sz="0" w:space="0" w:color="auto"/>
                      </w:divBdr>
                      <w:divsChild>
                        <w:div w:id="802385055">
                          <w:marLeft w:val="0"/>
                          <w:marRight w:val="0"/>
                          <w:marTop w:val="0"/>
                          <w:marBottom w:val="0"/>
                          <w:divBdr>
                            <w:top w:val="none" w:sz="0" w:space="0" w:color="auto"/>
                            <w:left w:val="none" w:sz="0" w:space="0" w:color="auto"/>
                            <w:bottom w:val="none" w:sz="0" w:space="0" w:color="auto"/>
                            <w:right w:val="none" w:sz="0" w:space="0" w:color="auto"/>
                          </w:divBdr>
                          <w:divsChild>
                            <w:div w:id="1353219869">
                              <w:marLeft w:val="112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484519">
      <w:bodyDiv w:val="1"/>
      <w:marLeft w:val="0"/>
      <w:marRight w:val="0"/>
      <w:marTop w:val="0"/>
      <w:marBottom w:val="0"/>
      <w:divBdr>
        <w:top w:val="none" w:sz="0" w:space="0" w:color="auto"/>
        <w:left w:val="none" w:sz="0" w:space="0" w:color="auto"/>
        <w:bottom w:val="none" w:sz="0" w:space="0" w:color="auto"/>
        <w:right w:val="none" w:sz="0" w:space="0" w:color="auto"/>
      </w:divBdr>
      <w:divsChild>
        <w:div w:id="1847941082">
          <w:marLeft w:val="0"/>
          <w:marRight w:val="0"/>
          <w:marTop w:val="0"/>
          <w:marBottom w:val="0"/>
          <w:divBdr>
            <w:top w:val="none" w:sz="0" w:space="0" w:color="auto"/>
            <w:left w:val="none" w:sz="0" w:space="0" w:color="auto"/>
            <w:bottom w:val="none" w:sz="0" w:space="0" w:color="auto"/>
            <w:right w:val="none" w:sz="0" w:space="0" w:color="auto"/>
          </w:divBdr>
          <w:divsChild>
            <w:div w:id="729235633">
              <w:marLeft w:val="0"/>
              <w:marRight w:val="0"/>
              <w:marTop w:val="0"/>
              <w:marBottom w:val="0"/>
              <w:divBdr>
                <w:top w:val="none" w:sz="0" w:space="0" w:color="auto"/>
                <w:left w:val="none" w:sz="0" w:space="0" w:color="auto"/>
                <w:bottom w:val="none" w:sz="0" w:space="0" w:color="auto"/>
                <w:right w:val="none" w:sz="0" w:space="0" w:color="auto"/>
              </w:divBdr>
              <w:divsChild>
                <w:div w:id="340396564">
                  <w:marLeft w:val="0"/>
                  <w:marRight w:val="0"/>
                  <w:marTop w:val="0"/>
                  <w:marBottom w:val="0"/>
                  <w:divBdr>
                    <w:top w:val="none" w:sz="0" w:space="0" w:color="auto"/>
                    <w:left w:val="none" w:sz="0" w:space="0" w:color="auto"/>
                    <w:bottom w:val="none" w:sz="0" w:space="0" w:color="auto"/>
                    <w:right w:val="none" w:sz="0" w:space="0" w:color="auto"/>
                  </w:divBdr>
                  <w:divsChild>
                    <w:div w:id="1773742035">
                      <w:marLeft w:val="0"/>
                      <w:marRight w:val="0"/>
                      <w:marTop w:val="0"/>
                      <w:marBottom w:val="0"/>
                      <w:divBdr>
                        <w:top w:val="none" w:sz="0" w:space="0" w:color="auto"/>
                        <w:left w:val="none" w:sz="0" w:space="0" w:color="auto"/>
                        <w:bottom w:val="none" w:sz="0" w:space="0" w:color="auto"/>
                        <w:right w:val="none" w:sz="0" w:space="0" w:color="auto"/>
                      </w:divBdr>
                    </w:div>
                    <w:div w:id="56514940">
                      <w:marLeft w:val="0"/>
                      <w:marRight w:val="0"/>
                      <w:marTop w:val="0"/>
                      <w:marBottom w:val="0"/>
                      <w:divBdr>
                        <w:top w:val="none" w:sz="0" w:space="0" w:color="auto"/>
                        <w:left w:val="none" w:sz="0" w:space="0" w:color="auto"/>
                        <w:bottom w:val="none" w:sz="0" w:space="0" w:color="auto"/>
                        <w:right w:val="none" w:sz="0" w:space="0" w:color="auto"/>
                      </w:divBdr>
                      <w:divsChild>
                        <w:div w:id="104816570">
                          <w:marLeft w:val="0"/>
                          <w:marRight w:val="0"/>
                          <w:marTop w:val="0"/>
                          <w:marBottom w:val="0"/>
                          <w:divBdr>
                            <w:top w:val="none" w:sz="0" w:space="0" w:color="auto"/>
                            <w:left w:val="none" w:sz="0" w:space="0" w:color="auto"/>
                            <w:bottom w:val="none" w:sz="0" w:space="0" w:color="auto"/>
                            <w:right w:val="none" w:sz="0" w:space="0" w:color="auto"/>
                          </w:divBdr>
                          <w:divsChild>
                            <w:div w:id="2040473411">
                              <w:marLeft w:val="0"/>
                              <w:marRight w:val="0"/>
                              <w:marTop w:val="0"/>
                              <w:marBottom w:val="0"/>
                              <w:divBdr>
                                <w:top w:val="none" w:sz="0" w:space="0" w:color="auto"/>
                                <w:left w:val="none" w:sz="0" w:space="0" w:color="auto"/>
                                <w:bottom w:val="none" w:sz="0" w:space="0" w:color="auto"/>
                                <w:right w:val="none" w:sz="0" w:space="0" w:color="auto"/>
                              </w:divBdr>
                              <w:divsChild>
                                <w:div w:id="1690596703">
                                  <w:marLeft w:val="0"/>
                                  <w:marRight w:val="0"/>
                                  <w:marTop w:val="0"/>
                                  <w:marBottom w:val="0"/>
                                  <w:divBdr>
                                    <w:top w:val="none" w:sz="0" w:space="0" w:color="auto"/>
                                    <w:left w:val="none" w:sz="0" w:space="0" w:color="auto"/>
                                    <w:bottom w:val="none" w:sz="0" w:space="0" w:color="auto"/>
                                    <w:right w:val="none" w:sz="0" w:space="0" w:color="auto"/>
                                  </w:divBdr>
                                </w:div>
                              </w:divsChild>
                            </w:div>
                            <w:div w:id="1968074958">
                              <w:marLeft w:val="0"/>
                              <w:marRight w:val="0"/>
                              <w:marTop w:val="1125"/>
                              <w:marBottom w:val="0"/>
                              <w:divBdr>
                                <w:top w:val="none" w:sz="0" w:space="0" w:color="auto"/>
                                <w:left w:val="none" w:sz="0" w:space="0" w:color="auto"/>
                                <w:bottom w:val="none" w:sz="0" w:space="0" w:color="auto"/>
                                <w:right w:val="none" w:sz="0" w:space="0" w:color="auto"/>
                              </w:divBdr>
                              <w:divsChild>
                                <w:div w:id="1255355088">
                                  <w:marLeft w:val="0"/>
                                  <w:marRight w:val="0"/>
                                  <w:marTop w:val="0"/>
                                  <w:marBottom w:val="0"/>
                                  <w:divBdr>
                                    <w:top w:val="none" w:sz="0" w:space="0" w:color="auto"/>
                                    <w:left w:val="none" w:sz="0" w:space="0" w:color="auto"/>
                                    <w:bottom w:val="none" w:sz="0" w:space="0" w:color="auto"/>
                                    <w:right w:val="none" w:sz="0" w:space="0" w:color="auto"/>
                                  </w:divBdr>
                                </w:div>
                                <w:div w:id="207760400">
                                  <w:marLeft w:val="0"/>
                                  <w:marRight w:val="0"/>
                                  <w:marTop w:val="0"/>
                                  <w:marBottom w:val="0"/>
                                  <w:divBdr>
                                    <w:top w:val="none" w:sz="0" w:space="0" w:color="auto"/>
                                    <w:left w:val="none" w:sz="0" w:space="0" w:color="auto"/>
                                    <w:bottom w:val="none" w:sz="0" w:space="0" w:color="auto"/>
                                    <w:right w:val="none" w:sz="0" w:space="0" w:color="auto"/>
                                  </w:divBdr>
                                  <w:divsChild>
                                    <w:div w:id="1016466721">
                                      <w:marLeft w:val="0"/>
                                      <w:marRight w:val="0"/>
                                      <w:marTop w:val="0"/>
                                      <w:marBottom w:val="0"/>
                                      <w:divBdr>
                                        <w:top w:val="none" w:sz="0" w:space="0" w:color="auto"/>
                                        <w:left w:val="none" w:sz="0" w:space="0" w:color="auto"/>
                                        <w:bottom w:val="none" w:sz="0" w:space="0" w:color="auto"/>
                                        <w:right w:val="none" w:sz="0" w:space="0" w:color="auto"/>
                                      </w:divBdr>
                                    </w:div>
                                    <w:div w:id="814643933">
                                      <w:marLeft w:val="1125"/>
                                      <w:marRight w:val="0"/>
                                      <w:marTop w:val="225"/>
                                      <w:marBottom w:val="0"/>
                                      <w:divBdr>
                                        <w:top w:val="none" w:sz="0" w:space="0" w:color="auto"/>
                                        <w:left w:val="none" w:sz="0" w:space="0" w:color="auto"/>
                                        <w:bottom w:val="none" w:sz="0" w:space="0" w:color="auto"/>
                                        <w:right w:val="none" w:sz="0" w:space="0" w:color="auto"/>
                                      </w:divBdr>
                                    </w:div>
                                  </w:divsChild>
                                </w:div>
                              </w:divsChild>
                            </w:div>
                            <w:div w:id="2056732870">
                              <w:marLeft w:val="0"/>
                              <w:marRight w:val="0"/>
                              <w:marTop w:val="750"/>
                              <w:marBottom w:val="1125"/>
                              <w:divBdr>
                                <w:top w:val="none" w:sz="0" w:space="0" w:color="auto"/>
                                <w:left w:val="none" w:sz="0" w:space="0" w:color="auto"/>
                                <w:bottom w:val="none" w:sz="0" w:space="0" w:color="auto"/>
                                <w:right w:val="none" w:sz="0" w:space="0" w:color="auto"/>
                              </w:divBdr>
                              <w:divsChild>
                                <w:div w:id="638608677">
                                  <w:marLeft w:val="0"/>
                                  <w:marRight w:val="0"/>
                                  <w:marTop w:val="0"/>
                                  <w:marBottom w:val="0"/>
                                  <w:divBdr>
                                    <w:top w:val="none" w:sz="0" w:space="0" w:color="auto"/>
                                    <w:left w:val="none" w:sz="0" w:space="0" w:color="auto"/>
                                    <w:bottom w:val="none" w:sz="0" w:space="0" w:color="auto"/>
                                    <w:right w:val="none" w:sz="0" w:space="0" w:color="auto"/>
                                  </w:divBdr>
                                </w:div>
                                <w:div w:id="1273707070">
                                  <w:marLeft w:val="0"/>
                                  <w:marRight w:val="0"/>
                                  <w:marTop w:val="0"/>
                                  <w:marBottom w:val="0"/>
                                  <w:divBdr>
                                    <w:top w:val="none" w:sz="0" w:space="0" w:color="auto"/>
                                    <w:left w:val="none" w:sz="0" w:space="0" w:color="auto"/>
                                    <w:bottom w:val="none" w:sz="0" w:space="0" w:color="auto"/>
                                    <w:right w:val="none" w:sz="0" w:space="0" w:color="auto"/>
                                  </w:divBdr>
                                  <w:divsChild>
                                    <w:div w:id="1882479896">
                                      <w:marLeft w:val="0"/>
                                      <w:marRight w:val="0"/>
                                      <w:marTop w:val="0"/>
                                      <w:marBottom w:val="0"/>
                                      <w:divBdr>
                                        <w:top w:val="none" w:sz="0" w:space="0" w:color="auto"/>
                                        <w:left w:val="none" w:sz="0" w:space="0" w:color="auto"/>
                                        <w:bottom w:val="none" w:sz="0" w:space="0" w:color="auto"/>
                                        <w:right w:val="none" w:sz="0" w:space="0" w:color="auto"/>
                                      </w:divBdr>
                                    </w:div>
                                    <w:div w:id="23673328">
                                      <w:marLeft w:val="112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331210">
      <w:bodyDiv w:val="1"/>
      <w:marLeft w:val="0"/>
      <w:marRight w:val="0"/>
      <w:marTop w:val="0"/>
      <w:marBottom w:val="0"/>
      <w:divBdr>
        <w:top w:val="none" w:sz="0" w:space="0" w:color="auto"/>
        <w:left w:val="none" w:sz="0" w:space="0" w:color="auto"/>
        <w:bottom w:val="none" w:sz="0" w:space="0" w:color="auto"/>
        <w:right w:val="none" w:sz="0" w:space="0" w:color="auto"/>
      </w:divBdr>
      <w:divsChild>
        <w:div w:id="1684160195">
          <w:marLeft w:val="0"/>
          <w:marRight w:val="0"/>
          <w:marTop w:val="0"/>
          <w:marBottom w:val="0"/>
          <w:divBdr>
            <w:top w:val="none" w:sz="0" w:space="0" w:color="auto"/>
            <w:left w:val="none" w:sz="0" w:space="0" w:color="auto"/>
            <w:bottom w:val="none" w:sz="0" w:space="0" w:color="auto"/>
            <w:right w:val="none" w:sz="0" w:space="0" w:color="auto"/>
          </w:divBdr>
          <w:divsChild>
            <w:div w:id="440685093">
              <w:marLeft w:val="0"/>
              <w:marRight w:val="0"/>
              <w:marTop w:val="0"/>
              <w:marBottom w:val="0"/>
              <w:divBdr>
                <w:top w:val="none" w:sz="0" w:space="0" w:color="auto"/>
                <w:left w:val="none" w:sz="0" w:space="0" w:color="auto"/>
                <w:bottom w:val="none" w:sz="0" w:space="0" w:color="auto"/>
                <w:right w:val="none" w:sz="0" w:space="0" w:color="auto"/>
              </w:divBdr>
              <w:divsChild>
                <w:div w:id="1256867122">
                  <w:marLeft w:val="0"/>
                  <w:marRight w:val="0"/>
                  <w:marTop w:val="0"/>
                  <w:marBottom w:val="0"/>
                  <w:divBdr>
                    <w:top w:val="none" w:sz="0" w:space="0" w:color="auto"/>
                    <w:left w:val="none" w:sz="0" w:space="0" w:color="auto"/>
                    <w:bottom w:val="none" w:sz="0" w:space="0" w:color="auto"/>
                    <w:right w:val="none" w:sz="0" w:space="0" w:color="auto"/>
                  </w:divBdr>
                  <w:divsChild>
                    <w:div w:id="1105225996">
                      <w:marLeft w:val="0"/>
                      <w:marRight w:val="0"/>
                      <w:marTop w:val="0"/>
                      <w:marBottom w:val="0"/>
                      <w:divBdr>
                        <w:top w:val="none" w:sz="0" w:space="0" w:color="auto"/>
                        <w:left w:val="none" w:sz="0" w:space="0" w:color="auto"/>
                        <w:bottom w:val="none" w:sz="0" w:space="0" w:color="auto"/>
                        <w:right w:val="none" w:sz="0" w:space="0" w:color="auto"/>
                      </w:divBdr>
                    </w:div>
                    <w:div w:id="432625916">
                      <w:marLeft w:val="0"/>
                      <w:marRight w:val="0"/>
                      <w:marTop w:val="0"/>
                      <w:marBottom w:val="0"/>
                      <w:divBdr>
                        <w:top w:val="none" w:sz="0" w:space="0" w:color="auto"/>
                        <w:left w:val="none" w:sz="0" w:space="0" w:color="auto"/>
                        <w:bottom w:val="none" w:sz="0" w:space="0" w:color="auto"/>
                        <w:right w:val="none" w:sz="0" w:space="0" w:color="auto"/>
                      </w:divBdr>
                      <w:divsChild>
                        <w:div w:id="544679886">
                          <w:marLeft w:val="0"/>
                          <w:marRight w:val="0"/>
                          <w:marTop w:val="0"/>
                          <w:marBottom w:val="0"/>
                          <w:divBdr>
                            <w:top w:val="none" w:sz="0" w:space="0" w:color="auto"/>
                            <w:left w:val="none" w:sz="0" w:space="0" w:color="auto"/>
                            <w:bottom w:val="none" w:sz="0" w:space="0" w:color="auto"/>
                            <w:right w:val="none" w:sz="0" w:space="0" w:color="auto"/>
                          </w:divBdr>
                          <w:divsChild>
                            <w:div w:id="56049970">
                              <w:marLeft w:val="0"/>
                              <w:marRight w:val="0"/>
                              <w:marTop w:val="0"/>
                              <w:marBottom w:val="0"/>
                              <w:divBdr>
                                <w:top w:val="none" w:sz="0" w:space="0" w:color="auto"/>
                                <w:left w:val="none" w:sz="0" w:space="0" w:color="auto"/>
                                <w:bottom w:val="none" w:sz="0" w:space="0" w:color="auto"/>
                                <w:right w:val="none" w:sz="0" w:space="0" w:color="auto"/>
                              </w:divBdr>
                              <w:divsChild>
                                <w:div w:id="376393160">
                                  <w:marLeft w:val="0"/>
                                  <w:marRight w:val="0"/>
                                  <w:marTop w:val="0"/>
                                  <w:marBottom w:val="0"/>
                                  <w:divBdr>
                                    <w:top w:val="none" w:sz="0" w:space="0" w:color="auto"/>
                                    <w:left w:val="none" w:sz="0" w:space="0" w:color="auto"/>
                                    <w:bottom w:val="none" w:sz="0" w:space="0" w:color="auto"/>
                                    <w:right w:val="none" w:sz="0" w:space="0" w:color="auto"/>
                                  </w:divBdr>
                                </w:div>
                              </w:divsChild>
                            </w:div>
                            <w:div w:id="1203438233">
                              <w:marLeft w:val="0"/>
                              <w:marRight w:val="0"/>
                              <w:marTop w:val="1125"/>
                              <w:marBottom w:val="0"/>
                              <w:divBdr>
                                <w:top w:val="none" w:sz="0" w:space="0" w:color="auto"/>
                                <w:left w:val="none" w:sz="0" w:space="0" w:color="auto"/>
                                <w:bottom w:val="none" w:sz="0" w:space="0" w:color="auto"/>
                                <w:right w:val="none" w:sz="0" w:space="0" w:color="auto"/>
                              </w:divBdr>
                              <w:divsChild>
                                <w:div w:id="8615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915418">
      <w:bodyDiv w:val="1"/>
      <w:marLeft w:val="0"/>
      <w:marRight w:val="0"/>
      <w:marTop w:val="0"/>
      <w:marBottom w:val="0"/>
      <w:divBdr>
        <w:top w:val="none" w:sz="0" w:space="0" w:color="auto"/>
        <w:left w:val="none" w:sz="0" w:space="0" w:color="auto"/>
        <w:bottom w:val="none" w:sz="0" w:space="0" w:color="auto"/>
        <w:right w:val="none" w:sz="0" w:space="0" w:color="auto"/>
      </w:divBdr>
      <w:divsChild>
        <w:div w:id="925847878">
          <w:marLeft w:val="0"/>
          <w:marRight w:val="0"/>
          <w:marTop w:val="0"/>
          <w:marBottom w:val="0"/>
          <w:divBdr>
            <w:top w:val="none" w:sz="0" w:space="0" w:color="auto"/>
            <w:left w:val="none" w:sz="0" w:space="0" w:color="auto"/>
            <w:bottom w:val="none" w:sz="0" w:space="0" w:color="auto"/>
            <w:right w:val="none" w:sz="0" w:space="0" w:color="auto"/>
          </w:divBdr>
        </w:div>
        <w:div w:id="162164518">
          <w:marLeft w:val="0"/>
          <w:marRight w:val="0"/>
          <w:marTop w:val="0"/>
          <w:marBottom w:val="0"/>
          <w:divBdr>
            <w:top w:val="none" w:sz="0" w:space="0" w:color="auto"/>
            <w:left w:val="none" w:sz="0" w:space="0" w:color="auto"/>
            <w:bottom w:val="none" w:sz="0" w:space="0" w:color="auto"/>
            <w:right w:val="none" w:sz="0" w:space="0" w:color="auto"/>
          </w:divBdr>
        </w:div>
        <w:div w:id="1103302727">
          <w:marLeft w:val="0"/>
          <w:marRight w:val="0"/>
          <w:marTop w:val="750"/>
          <w:marBottom w:val="0"/>
          <w:divBdr>
            <w:top w:val="none" w:sz="0" w:space="0" w:color="auto"/>
            <w:left w:val="none" w:sz="0" w:space="0" w:color="auto"/>
            <w:bottom w:val="none" w:sz="0" w:space="0" w:color="auto"/>
            <w:right w:val="none" w:sz="0" w:space="0" w:color="auto"/>
          </w:divBdr>
          <w:divsChild>
            <w:div w:id="847644224">
              <w:marLeft w:val="0"/>
              <w:marRight w:val="0"/>
              <w:marTop w:val="0"/>
              <w:marBottom w:val="0"/>
              <w:divBdr>
                <w:top w:val="none" w:sz="0" w:space="0" w:color="auto"/>
                <w:left w:val="none" w:sz="0" w:space="0" w:color="auto"/>
                <w:bottom w:val="none" w:sz="0" w:space="0" w:color="auto"/>
                <w:right w:val="none" w:sz="0" w:space="0" w:color="auto"/>
              </w:divBdr>
            </w:div>
          </w:divsChild>
        </w:div>
        <w:div w:id="1813717929">
          <w:marLeft w:val="0"/>
          <w:marRight w:val="0"/>
          <w:marTop w:val="750"/>
          <w:marBottom w:val="0"/>
          <w:divBdr>
            <w:top w:val="none" w:sz="0" w:space="0" w:color="auto"/>
            <w:left w:val="none" w:sz="0" w:space="0" w:color="auto"/>
            <w:bottom w:val="none" w:sz="0" w:space="0" w:color="auto"/>
            <w:right w:val="none" w:sz="0" w:space="0" w:color="auto"/>
          </w:divBdr>
          <w:divsChild>
            <w:div w:id="28382384">
              <w:marLeft w:val="0"/>
              <w:marRight w:val="0"/>
              <w:marTop w:val="0"/>
              <w:marBottom w:val="0"/>
              <w:divBdr>
                <w:top w:val="none" w:sz="0" w:space="0" w:color="auto"/>
                <w:left w:val="none" w:sz="0" w:space="0" w:color="auto"/>
                <w:bottom w:val="none" w:sz="0" w:space="0" w:color="auto"/>
                <w:right w:val="none" w:sz="0" w:space="0" w:color="auto"/>
              </w:divBdr>
            </w:div>
            <w:div w:id="676541797">
              <w:marLeft w:val="0"/>
              <w:marRight w:val="0"/>
              <w:marTop w:val="0"/>
              <w:marBottom w:val="0"/>
              <w:divBdr>
                <w:top w:val="none" w:sz="0" w:space="0" w:color="auto"/>
                <w:left w:val="none" w:sz="0" w:space="0" w:color="auto"/>
                <w:bottom w:val="none" w:sz="0" w:space="0" w:color="auto"/>
                <w:right w:val="none" w:sz="0" w:space="0" w:color="auto"/>
              </w:divBdr>
            </w:div>
          </w:divsChild>
        </w:div>
        <w:div w:id="1297835429">
          <w:marLeft w:val="0"/>
          <w:marRight w:val="0"/>
          <w:marTop w:val="750"/>
          <w:marBottom w:val="0"/>
          <w:divBdr>
            <w:top w:val="none" w:sz="0" w:space="0" w:color="auto"/>
            <w:left w:val="none" w:sz="0" w:space="0" w:color="auto"/>
            <w:bottom w:val="none" w:sz="0" w:space="0" w:color="auto"/>
            <w:right w:val="none" w:sz="0" w:space="0" w:color="auto"/>
          </w:divBdr>
          <w:divsChild>
            <w:div w:id="255675676">
              <w:marLeft w:val="0"/>
              <w:marRight w:val="0"/>
              <w:marTop w:val="0"/>
              <w:marBottom w:val="0"/>
              <w:divBdr>
                <w:top w:val="none" w:sz="0" w:space="0" w:color="auto"/>
                <w:left w:val="none" w:sz="0" w:space="0" w:color="auto"/>
                <w:bottom w:val="none" w:sz="0" w:space="0" w:color="auto"/>
                <w:right w:val="none" w:sz="0" w:space="0" w:color="auto"/>
              </w:divBdr>
            </w:div>
          </w:divsChild>
        </w:div>
        <w:div w:id="1339849799">
          <w:marLeft w:val="0"/>
          <w:marRight w:val="0"/>
          <w:marTop w:val="750"/>
          <w:marBottom w:val="0"/>
          <w:divBdr>
            <w:top w:val="none" w:sz="0" w:space="0" w:color="auto"/>
            <w:left w:val="none" w:sz="0" w:space="0" w:color="auto"/>
            <w:bottom w:val="none" w:sz="0" w:space="0" w:color="auto"/>
            <w:right w:val="none" w:sz="0" w:space="0" w:color="auto"/>
          </w:divBdr>
          <w:divsChild>
            <w:div w:id="166020499">
              <w:marLeft w:val="0"/>
              <w:marRight w:val="0"/>
              <w:marTop w:val="0"/>
              <w:marBottom w:val="0"/>
              <w:divBdr>
                <w:top w:val="none" w:sz="0" w:space="0" w:color="auto"/>
                <w:left w:val="none" w:sz="0" w:space="0" w:color="auto"/>
                <w:bottom w:val="none" w:sz="0" w:space="0" w:color="auto"/>
                <w:right w:val="none" w:sz="0" w:space="0" w:color="auto"/>
              </w:divBdr>
            </w:div>
            <w:div w:id="1139147818">
              <w:marLeft w:val="0"/>
              <w:marRight w:val="0"/>
              <w:marTop w:val="0"/>
              <w:marBottom w:val="0"/>
              <w:divBdr>
                <w:top w:val="none" w:sz="0" w:space="0" w:color="auto"/>
                <w:left w:val="none" w:sz="0" w:space="0" w:color="auto"/>
                <w:bottom w:val="none" w:sz="0" w:space="0" w:color="auto"/>
                <w:right w:val="none" w:sz="0" w:space="0" w:color="auto"/>
              </w:divBdr>
            </w:div>
          </w:divsChild>
        </w:div>
        <w:div w:id="349766722">
          <w:marLeft w:val="0"/>
          <w:marRight w:val="0"/>
          <w:marTop w:val="0"/>
          <w:marBottom w:val="0"/>
          <w:divBdr>
            <w:top w:val="none" w:sz="0" w:space="0" w:color="auto"/>
            <w:left w:val="none" w:sz="0" w:space="0" w:color="auto"/>
            <w:bottom w:val="none" w:sz="0" w:space="0" w:color="auto"/>
            <w:right w:val="none" w:sz="0" w:space="0" w:color="auto"/>
          </w:divBdr>
          <w:divsChild>
            <w:div w:id="432629374">
              <w:marLeft w:val="0"/>
              <w:marRight w:val="0"/>
              <w:marTop w:val="0"/>
              <w:marBottom w:val="0"/>
              <w:divBdr>
                <w:top w:val="none" w:sz="0" w:space="0" w:color="auto"/>
                <w:left w:val="none" w:sz="0" w:space="0" w:color="auto"/>
                <w:bottom w:val="none" w:sz="0" w:space="0" w:color="auto"/>
                <w:right w:val="none" w:sz="0" w:space="0" w:color="auto"/>
              </w:divBdr>
              <w:divsChild>
                <w:div w:id="312217812">
                  <w:marLeft w:val="0"/>
                  <w:marRight w:val="0"/>
                  <w:marTop w:val="0"/>
                  <w:marBottom w:val="0"/>
                  <w:divBdr>
                    <w:top w:val="none" w:sz="0" w:space="0" w:color="auto"/>
                    <w:left w:val="none" w:sz="0" w:space="0" w:color="auto"/>
                    <w:bottom w:val="none" w:sz="0" w:space="0" w:color="auto"/>
                    <w:right w:val="none" w:sz="0" w:space="0" w:color="auto"/>
                  </w:divBdr>
                  <w:divsChild>
                    <w:div w:id="641691813">
                      <w:marLeft w:val="0"/>
                      <w:marRight w:val="0"/>
                      <w:marTop w:val="750"/>
                      <w:marBottom w:val="0"/>
                      <w:divBdr>
                        <w:top w:val="none" w:sz="0" w:space="0" w:color="auto"/>
                        <w:left w:val="none" w:sz="0" w:space="0" w:color="auto"/>
                        <w:bottom w:val="none" w:sz="0" w:space="0" w:color="auto"/>
                        <w:right w:val="none" w:sz="0" w:space="0" w:color="auto"/>
                      </w:divBdr>
                      <w:divsChild>
                        <w:div w:id="17106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1319">
      <w:bodyDiv w:val="1"/>
      <w:marLeft w:val="0"/>
      <w:marRight w:val="0"/>
      <w:marTop w:val="0"/>
      <w:marBottom w:val="0"/>
      <w:divBdr>
        <w:top w:val="none" w:sz="0" w:space="0" w:color="auto"/>
        <w:left w:val="none" w:sz="0" w:space="0" w:color="auto"/>
        <w:bottom w:val="none" w:sz="0" w:space="0" w:color="auto"/>
        <w:right w:val="none" w:sz="0" w:space="0" w:color="auto"/>
      </w:divBdr>
      <w:divsChild>
        <w:div w:id="1870333674">
          <w:marLeft w:val="0"/>
          <w:marRight w:val="0"/>
          <w:marTop w:val="0"/>
          <w:marBottom w:val="0"/>
          <w:divBdr>
            <w:top w:val="none" w:sz="0" w:space="0" w:color="auto"/>
            <w:left w:val="none" w:sz="0" w:space="0" w:color="auto"/>
            <w:bottom w:val="none" w:sz="0" w:space="0" w:color="auto"/>
            <w:right w:val="none" w:sz="0" w:space="0" w:color="auto"/>
          </w:divBdr>
        </w:div>
        <w:div w:id="2120947387">
          <w:marLeft w:val="0"/>
          <w:marRight w:val="0"/>
          <w:marTop w:val="0"/>
          <w:marBottom w:val="0"/>
          <w:divBdr>
            <w:top w:val="none" w:sz="0" w:space="0" w:color="auto"/>
            <w:left w:val="none" w:sz="0" w:space="0" w:color="auto"/>
            <w:bottom w:val="none" w:sz="0" w:space="0" w:color="auto"/>
            <w:right w:val="none" w:sz="0" w:space="0" w:color="auto"/>
          </w:divBdr>
          <w:divsChild>
            <w:div w:id="1293974226">
              <w:marLeft w:val="0"/>
              <w:marRight w:val="0"/>
              <w:marTop w:val="0"/>
              <w:marBottom w:val="0"/>
              <w:divBdr>
                <w:top w:val="none" w:sz="0" w:space="0" w:color="auto"/>
                <w:left w:val="none" w:sz="0" w:space="0" w:color="auto"/>
                <w:bottom w:val="none" w:sz="0" w:space="0" w:color="auto"/>
                <w:right w:val="none" w:sz="0" w:space="0" w:color="auto"/>
              </w:divBdr>
            </w:div>
          </w:divsChild>
        </w:div>
        <w:div w:id="1954824265">
          <w:marLeft w:val="0"/>
          <w:marRight w:val="0"/>
          <w:marTop w:val="1125"/>
          <w:marBottom w:val="0"/>
          <w:divBdr>
            <w:top w:val="none" w:sz="0" w:space="0" w:color="auto"/>
            <w:left w:val="none" w:sz="0" w:space="0" w:color="auto"/>
            <w:bottom w:val="none" w:sz="0" w:space="0" w:color="auto"/>
            <w:right w:val="none" w:sz="0" w:space="0" w:color="auto"/>
          </w:divBdr>
          <w:divsChild>
            <w:div w:id="1825315698">
              <w:marLeft w:val="0"/>
              <w:marRight w:val="0"/>
              <w:marTop w:val="0"/>
              <w:marBottom w:val="0"/>
              <w:divBdr>
                <w:top w:val="none" w:sz="0" w:space="0" w:color="auto"/>
                <w:left w:val="none" w:sz="0" w:space="0" w:color="auto"/>
                <w:bottom w:val="none" w:sz="0" w:space="0" w:color="auto"/>
                <w:right w:val="none" w:sz="0" w:space="0" w:color="auto"/>
              </w:divBdr>
              <w:divsChild>
                <w:div w:id="170535712">
                  <w:marLeft w:val="1125"/>
                  <w:marRight w:val="0"/>
                  <w:marTop w:val="225"/>
                  <w:marBottom w:val="0"/>
                  <w:divBdr>
                    <w:top w:val="none" w:sz="0" w:space="0" w:color="auto"/>
                    <w:left w:val="none" w:sz="0" w:space="0" w:color="auto"/>
                    <w:bottom w:val="none" w:sz="0" w:space="0" w:color="auto"/>
                    <w:right w:val="none" w:sz="0" w:space="0" w:color="auto"/>
                  </w:divBdr>
                </w:div>
              </w:divsChild>
            </w:div>
          </w:divsChild>
        </w:div>
        <w:div w:id="1563519567">
          <w:marLeft w:val="0"/>
          <w:marRight w:val="0"/>
          <w:marTop w:val="750"/>
          <w:marBottom w:val="1125"/>
          <w:divBdr>
            <w:top w:val="none" w:sz="0" w:space="0" w:color="auto"/>
            <w:left w:val="none" w:sz="0" w:space="0" w:color="auto"/>
            <w:bottom w:val="none" w:sz="0" w:space="0" w:color="auto"/>
            <w:right w:val="none" w:sz="0" w:space="0" w:color="auto"/>
          </w:divBdr>
          <w:divsChild>
            <w:div w:id="1268198031">
              <w:marLeft w:val="0"/>
              <w:marRight w:val="0"/>
              <w:marTop w:val="0"/>
              <w:marBottom w:val="0"/>
              <w:divBdr>
                <w:top w:val="none" w:sz="0" w:space="0" w:color="auto"/>
                <w:left w:val="none" w:sz="0" w:space="0" w:color="auto"/>
                <w:bottom w:val="none" w:sz="0" w:space="0" w:color="auto"/>
                <w:right w:val="none" w:sz="0" w:space="0" w:color="auto"/>
              </w:divBdr>
            </w:div>
            <w:div w:id="2092459698">
              <w:marLeft w:val="0"/>
              <w:marRight w:val="0"/>
              <w:marTop w:val="0"/>
              <w:marBottom w:val="0"/>
              <w:divBdr>
                <w:top w:val="none" w:sz="0" w:space="0" w:color="auto"/>
                <w:left w:val="none" w:sz="0" w:space="0" w:color="auto"/>
                <w:bottom w:val="none" w:sz="0" w:space="0" w:color="auto"/>
                <w:right w:val="none" w:sz="0" w:space="0" w:color="auto"/>
              </w:divBdr>
              <w:divsChild>
                <w:div w:id="78315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08095">
          <w:marLeft w:val="0"/>
          <w:marRight w:val="0"/>
          <w:marTop w:val="0"/>
          <w:marBottom w:val="0"/>
          <w:divBdr>
            <w:top w:val="none" w:sz="0" w:space="0" w:color="auto"/>
            <w:left w:val="none" w:sz="0" w:space="0" w:color="auto"/>
            <w:bottom w:val="none" w:sz="0" w:space="0" w:color="auto"/>
            <w:right w:val="none" w:sz="0" w:space="0" w:color="auto"/>
          </w:divBdr>
          <w:divsChild>
            <w:div w:id="1886601176">
              <w:marLeft w:val="0"/>
              <w:marRight w:val="0"/>
              <w:marTop w:val="0"/>
              <w:marBottom w:val="0"/>
              <w:divBdr>
                <w:top w:val="none" w:sz="0" w:space="0" w:color="auto"/>
                <w:left w:val="none" w:sz="0" w:space="0" w:color="auto"/>
                <w:bottom w:val="none" w:sz="0" w:space="0" w:color="auto"/>
                <w:right w:val="none" w:sz="0" w:space="0" w:color="auto"/>
              </w:divBdr>
              <w:divsChild>
                <w:div w:id="1912151749">
                  <w:marLeft w:val="0"/>
                  <w:marRight w:val="0"/>
                  <w:marTop w:val="0"/>
                  <w:marBottom w:val="0"/>
                  <w:divBdr>
                    <w:top w:val="none" w:sz="0" w:space="0" w:color="auto"/>
                    <w:left w:val="none" w:sz="0" w:space="0" w:color="auto"/>
                    <w:bottom w:val="none" w:sz="0" w:space="0" w:color="auto"/>
                    <w:right w:val="none" w:sz="0" w:space="0" w:color="auto"/>
                  </w:divBdr>
                  <w:divsChild>
                    <w:div w:id="1061832542">
                      <w:marLeft w:val="0"/>
                      <w:marRight w:val="0"/>
                      <w:marTop w:val="750"/>
                      <w:marBottom w:val="1125"/>
                      <w:divBdr>
                        <w:top w:val="none" w:sz="0" w:space="0" w:color="auto"/>
                        <w:left w:val="none" w:sz="0" w:space="0" w:color="auto"/>
                        <w:bottom w:val="none" w:sz="0" w:space="0" w:color="auto"/>
                        <w:right w:val="none" w:sz="0" w:space="0" w:color="auto"/>
                      </w:divBdr>
                      <w:divsChild>
                        <w:div w:id="277640852">
                          <w:marLeft w:val="0"/>
                          <w:marRight w:val="0"/>
                          <w:marTop w:val="0"/>
                          <w:marBottom w:val="0"/>
                          <w:divBdr>
                            <w:top w:val="none" w:sz="0" w:space="0" w:color="auto"/>
                            <w:left w:val="none" w:sz="0" w:space="0" w:color="auto"/>
                            <w:bottom w:val="none" w:sz="0" w:space="0" w:color="auto"/>
                            <w:right w:val="none" w:sz="0" w:space="0" w:color="auto"/>
                          </w:divBdr>
                          <w:divsChild>
                            <w:div w:id="95446434">
                              <w:marLeft w:val="112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14</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Pueblo City Schools D60</Company>
  <LinksUpToDate>false</LinksUpToDate>
  <CharactersWithSpaces>22882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psd60tech</dc:creator>
  <cp:lastModifiedBy>psd60tech</cp:lastModifiedBy>
  <cp:revision>5</cp:revision>
  <dcterms:created xsi:type="dcterms:W3CDTF">2017-06-06T15:00:00Z</dcterms:created>
  <dcterms:modified xsi:type="dcterms:W3CDTF">2017-06-06T15:58:00Z</dcterms:modified>
</cp:coreProperties>
</file>